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3723" w:rsidRPr="0018515B" w:rsidRDefault="001E3723" w:rsidP="001E3723">
      <w:pPr>
        <w:pStyle w:val="CRCoverPage"/>
        <w:tabs>
          <w:tab w:val="right" w:pos="9639"/>
        </w:tabs>
        <w:spacing w:after="0"/>
        <w:rPr>
          <w:rFonts w:ascii="Times New Roman" w:hAnsi="Times New Roman"/>
          <w:b/>
          <w:noProof/>
          <w:sz w:val="24"/>
        </w:rPr>
      </w:pPr>
      <w:bookmarkStart w:id="0" w:name="Title"/>
      <w:bookmarkEnd w:id="0"/>
      <w:r w:rsidRPr="0018515B">
        <w:rPr>
          <w:rFonts w:ascii="Times New Roman" w:hAnsi="Times New Roman"/>
          <w:b/>
          <w:noProof/>
          <w:sz w:val="24"/>
        </w:rPr>
        <w:t>3GPP TSG-RAN WG4 Meeting # 101-bis-e</w:t>
      </w:r>
      <w:r w:rsidRPr="0018515B">
        <w:rPr>
          <w:rFonts w:ascii="Times New Roman" w:hAnsi="Times New Roman"/>
          <w:b/>
          <w:noProof/>
          <w:sz w:val="24"/>
        </w:rPr>
        <w:tab/>
      </w:r>
      <w:r w:rsidR="00837402" w:rsidRPr="00837402">
        <w:rPr>
          <w:rFonts w:ascii="Times New Roman" w:hAnsi="Times New Roman"/>
          <w:b/>
          <w:noProof/>
          <w:sz w:val="24"/>
        </w:rPr>
        <w:t>R4-2200090</w:t>
      </w:r>
    </w:p>
    <w:p w:rsidR="001E3723" w:rsidRPr="0018515B" w:rsidRDefault="001E3723" w:rsidP="001E3723">
      <w:pPr>
        <w:pStyle w:val="CRCoverPage"/>
        <w:tabs>
          <w:tab w:val="right" w:pos="9639"/>
        </w:tabs>
        <w:spacing w:after="0"/>
        <w:rPr>
          <w:rFonts w:ascii="Times New Roman" w:hAnsi="Times New Roman"/>
          <w:b/>
          <w:noProof/>
          <w:sz w:val="24"/>
        </w:rPr>
      </w:pPr>
      <w:r w:rsidRPr="0018515B">
        <w:rPr>
          <w:rFonts w:ascii="Times New Roman" w:hAnsi="Times New Roman"/>
          <w:b/>
          <w:noProof/>
          <w:sz w:val="24"/>
        </w:rPr>
        <w:t>Electronic Meeting, January 17-25, 2022</w:t>
      </w:r>
    </w:p>
    <w:p w:rsidR="00A13C4C" w:rsidRPr="00F64938" w:rsidRDefault="00A13C4C" w:rsidP="000B7C0C">
      <w:pPr>
        <w:pStyle w:val="afb"/>
        <w:spacing w:before="120" w:after="0"/>
      </w:pPr>
    </w:p>
    <w:p w:rsidR="00761E3F"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A44D85" w:rsidRPr="00A44D85">
        <w:rPr>
          <w:rFonts w:ascii="Arial" w:hAnsi="Arial" w:cs="Arial"/>
          <w:b w:val="0"/>
        </w:rPr>
        <w:t xml:space="preserve">Discussion of </w:t>
      </w:r>
      <w:proofErr w:type="spellStart"/>
      <w:r w:rsidR="00A44D85" w:rsidRPr="00A44D85">
        <w:rPr>
          <w:rFonts w:ascii="Arial" w:hAnsi="Arial" w:cs="Arial"/>
          <w:b w:val="0"/>
        </w:rPr>
        <w:t>TDD</w:t>
      </w:r>
      <w:proofErr w:type="spellEnd"/>
      <w:r w:rsidR="00A44D85" w:rsidRPr="00A44D85">
        <w:rPr>
          <w:rFonts w:ascii="Arial" w:hAnsi="Arial" w:cs="Arial"/>
          <w:b w:val="0"/>
        </w:rPr>
        <w:t xml:space="preserve"> switching requirements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A44D85" w:rsidRDefault="00C34497" w:rsidP="00A63EF1">
      <w:pPr>
        <w:pStyle w:val="afb"/>
        <w:spacing w:before="0" w:after="0" w:line="360" w:lineRule="auto"/>
        <w:rPr>
          <w:rFonts w:ascii="Arial" w:hAnsi="Arial" w:cs="Arial"/>
          <w:color w:val="FF0000"/>
        </w:rPr>
      </w:pPr>
      <w:r w:rsidRPr="00EA74C3">
        <w:rPr>
          <w:rFonts w:ascii="Arial" w:hAnsi="Arial" w:cs="Arial"/>
        </w:rPr>
        <w:t>Agenda item:</w:t>
      </w:r>
      <w:r w:rsidRPr="00FC34CA">
        <w:rPr>
          <w:rFonts w:ascii="Arial" w:hAnsi="Arial" w:cs="Arial"/>
          <w:b w:val="0"/>
        </w:rPr>
        <w:tab/>
      </w:r>
      <w:r w:rsidR="00A44D85" w:rsidRPr="00E87A58">
        <w:rPr>
          <w:rFonts w:ascii="Arial" w:hAnsi="Arial" w:cs="Arial" w:hint="eastAsia"/>
          <w:b w:val="0"/>
        </w:rPr>
        <w:t>6</w:t>
      </w:r>
      <w:r w:rsidR="00363211" w:rsidRPr="00E87A58">
        <w:rPr>
          <w:rFonts w:ascii="Arial" w:hAnsi="Arial" w:cs="Arial" w:hint="eastAsia"/>
          <w:b w:val="0"/>
        </w:rPr>
        <w:t>.5.</w:t>
      </w:r>
      <w:r w:rsidR="000E0D40" w:rsidRPr="00E87A58">
        <w:rPr>
          <w:rFonts w:ascii="Arial" w:hAnsi="Arial" w:cs="Arial" w:hint="eastAsia"/>
          <w:b w:val="0"/>
        </w:rPr>
        <w:t>1.</w:t>
      </w:r>
      <w:r w:rsidR="00A44D85" w:rsidRPr="00E87A58">
        <w:rPr>
          <w:rFonts w:ascii="Arial" w:hAnsi="Arial" w:cs="Arial" w:hint="eastAsia"/>
          <w:b w:val="0"/>
        </w:rPr>
        <w:t>3</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4853CE">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F26CC" w:rsidRPr="006106DD" w:rsidRDefault="00B8230B" w:rsidP="004C4C7A">
      <w:pPr>
        <w:spacing w:before="0" w:after="120"/>
        <w:jc w:val="left"/>
        <w:rPr>
          <w:color w:val="000000" w:themeColor="text1"/>
          <w:sz w:val="20"/>
          <w:lang w:val="en-US"/>
        </w:rPr>
      </w:pPr>
      <w:r>
        <w:rPr>
          <w:rFonts w:hint="eastAsia"/>
          <w:color w:val="000000" w:themeColor="text1"/>
          <w:sz w:val="20"/>
          <w:lang w:val="en-US"/>
        </w:rPr>
        <w:t xml:space="preserve">The </w:t>
      </w:r>
      <w:proofErr w:type="spellStart"/>
      <w:r>
        <w:rPr>
          <w:rFonts w:hint="eastAsia"/>
          <w:color w:val="000000" w:themeColor="text1"/>
          <w:sz w:val="20"/>
          <w:lang w:val="en-US"/>
        </w:rPr>
        <w:t>WF</w:t>
      </w:r>
      <w:proofErr w:type="spellEnd"/>
      <w:r>
        <w:rPr>
          <w:rFonts w:hint="eastAsia"/>
          <w:color w:val="000000" w:themeColor="text1"/>
          <w:sz w:val="20"/>
          <w:lang w:val="en-US"/>
        </w:rPr>
        <w:t xml:space="preserve"> [1] </w:t>
      </w:r>
      <w:r>
        <w:rPr>
          <w:color w:val="000000" w:themeColor="text1"/>
          <w:sz w:val="20"/>
          <w:lang w:val="en-US"/>
        </w:rPr>
        <w:t xml:space="preserve">in last RAN4 meeting agreed some high level principles of </w:t>
      </w:r>
      <w:proofErr w:type="spellStart"/>
      <w:r>
        <w:rPr>
          <w:color w:val="000000" w:themeColor="text1"/>
          <w:sz w:val="20"/>
          <w:lang w:val="en-US"/>
        </w:rPr>
        <w:t>TDD</w:t>
      </w:r>
      <w:proofErr w:type="spellEnd"/>
      <w:r>
        <w:rPr>
          <w:color w:val="000000" w:themeColor="text1"/>
          <w:sz w:val="20"/>
          <w:lang w:val="en-US"/>
        </w:rPr>
        <w:t xml:space="preserve"> switching require</w:t>
      </w:r>
      <w:r>
        <w:rPr>
          <w:rFonts w:hint="eastAsia"/>
          <w:color w:val="000000" w:themeColor="text1"/>
          <w:sz w:val="20"/>
          <w:lang w:val="en-US"/>
        </w:rPr>
        <w:t>ments</w:t>
      </w:r>
      <w:r w:rsidR="00F77FBF">
        <w:rPr>
          <w:rFonts w:hint="eastAsia"/>
          <w:color w:val="000000" w:themeColor="text1"/>
          <w:sz w:val="20"/>
          <w:lang w:val="en-US"/>
        </w:rPr>
        <w:t>.</w:t>
      </w:r>
      <w:r>
        <w:rPr>
          <w:rFonts w:hint="eastAsia"/>
          <w:color w:val="000000" w:themeColor="text1"/>
          <w:sz w:val="20"/>
          <w:lang w:val="en-US"/>
        </w:rPr>
        <w:t xml:space="preserve"> There</w:t>
      </w:r>
      <w:r>
        <w:rPr>
          <w:color w:val="000000" w:themeColor="text1"/>
          <w:sz w:val="20"/>
          <w:lang w:val="en-US"/>
        </w:rPr>
        <w:t>’</w:t>
      </w:r>
      <w:r>
        <w:rPr>
          <w:rFonts w:hint="eastAsia"/>
          <w:color w:val="000000" w:themeColor="text1"/>
          <w:sz w:val="20"/>
          <w:lang w:val="en-US"/>
        </w:rPr>
        <w:t xml:space="preserve">re still many details </w:t>
      </w:r>
      <w:r w:rsidR="00B61DD4">
        <w:rPr>
          <w:rFonts w:hint="eastAsia"/>
          <w:color w:val="000000" w:themeColor="text1"/>
          <w:sz w:val="20"/>
          <w:lang w:val="en-US"/>
        </w:rPr>
        <w:t xml:space="preserve">left which </w:t>
      </w:r>
      <w:r>
        <w:rPr>
          <w:rFonts w:hint="eastAsia"/>
          <w:color w:val="000000" w:themeColor="text1"/>
          <w:sz w:val="20"/>
          <w:lang w:val="en-US"/>
        </w:rPr>
        <w:t>need further discussion and decision. This contribution provides our analysis on these issues.</w:t>
      </w:r>
    </w:p>
    <w:p w:rsidR="008F26CC" w:rsidRDefault="004B3EE8" w:rsidP="00ED36A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F77FBF" w:rsidRDefault="00B8230B" w:rsidP="005040D5">
      <w:r>
        <w:rPr>
          <w:rFonts w:hint="eastAsia"/>
        </w:rPr>
        <w:t xml:space="preserve">In the </w:t>
      </w:r>
      <w:proofErr w:type="spellStart"/>
      <w:r>
        <w:rPr>
          <w:rFonts w:hint="eastAsia"/>
        </w:rPr>
        <w:t>WF</w:t>
      </w:r>
      <w:proofErr w:type="spellEnd"/>
      <w:r>
        <w:rPr>
          <w:rFonts w:hint="eastAsia"/>
        </w:rPr>
        <w:t xml:space="preserve"> [1], it was agreed that no switching requirement but only define transient time requirement. However, there</w:t>
      </w:r>
      <w:r>
        <w:t>’</w:t>
      </w:r>
      <w:r>
        <w:rPr>
          <w:rFonts w:hint="eastAsia"/>
        </w:rPr>
        <w:t>re some issues for the agreements in last meeting.</w:t>
      </w:r>
    </w:p>
    <w:p w:rsidR="00B8230B" w:rsidRDefault="00B8230B" w:rsidP="005040D5">
      <w:r>
        <w:rPr>
          <w:rFonts w:hint="eastAsia"/>
        </w:rPr>
        <w:t>The first is how to understand DL-UL and UL-DL transition time in the following agreements.</w:t>
      </w:r>
    </w:p>
    <w:p w:rsidR="00B8230B" w:rsidRDefault="00B8230B" w:rsidP="00B8230B">
      <w:pPr>
        <w:pStyle w:val="af2"/>
        <w:numPr>
          <w:ilvl w:val="1"/>
          <w:numId w:val="23"/>
        </w:numPr>
        <w:overflowPunct/>
        <w:autoSpaceDE/>
        <w:autoSpaceDN/>
        <w:adjustRightInd/>
        <w:spacing w:before="0" w:after="180"/>
        <w:jc w:val="left"/>
        <w:textAlignment w:val="auto"/>
        <w:rPr>
          <w:b/>
          <w:bCs/>
        </w:rPr>
      </w:pPr>
      <w:r>
        <w:rPr>
          <w:b/>
          <w:bCs/>
        </w:rPr>
        <w:t>For FR1 DL, DL-UL and UL-DL transition times are 10us</w:t>
      </w:r>
    </w:p>
    <w:p w:rsidR="00B8230B" w:rsidRDefault="00B8230B" w:rsidP="00B8230B">
      <w:pPr>
        <w:pStyle w:val="af2"/>
        <w:numPr>
          <w:ilvl w:val="1"/>
          <w:numId w:val="23"/>
        </w:numPr>
        <w:overflowPunct/>
        <w:autoSpaceDE/>
        <w:autoSpaceDN/>
        <w:adjustRightInd/>
        <w:spacing w:before="0" w:after="180"/>
        <w:jc w:val="left"/>
        <w:textAlignment w:val="auto"/>
        <w:rPr>
          <w:b/>
          <w:bCs/>
        </w:rPr>
      </w:pPr>
      <w:r>
        <w:rPr>
          <w:b/>
          <w:bCs/>
        </w:rPr>
        <w:t>For FR2 DL, DL-UL and UL-DL transition times are 3us</w:t>
      </w:r>
    </w:p>
    <w:p w:rsidR="00B8230B" w:rsidRDefault="00B8230B" w:rsidP="00B8230B">
      <w:pPr>
        <w:pStyle w:val="af2"/>
        <w:numPr>
          <w:ilvl w:val="1"/>
          <w:numId w:val="23"/>
        </w:numPr>
        <w:overflowPunct/>
        <w:autoSpaceDE/>
        <w:autoSpaceDN/>
        <w:adjustRightInd/>
        <w:spacing w:before="0" w:after="180"/>
        <w:jc w:val="left"/>
        <w:textAlignment w:val="auto"/>
        <w:rPr>
          <w:b/>
          <w:bCs/>
        </w:rPr>
      </w:pPr>
      <w:r>
        <w:rPr>
          <w:b/>
          <w:bCs/>
        </w:rPr>
        <w:t>For FR1 UL, DL-UL and UL-DL transition times are 10us</w:t>
      </w:r>
    </w:p>
    <w:p w:rsidR="00B8230B" w:rsidRPr="00855350" w:rsidRDefault="00B8230B" w:rsidP="00B8230B">
      <w:pPr>
        <w:pStyle w:val="af2"/>
        <w:numPr>
          <w:ilvl w:val="1"/>
          <w:numId w:val="23"/>
        </w:numPr>
        <w:overflowPunct/>
        <w:autoSpaceDE/>
        <w:autoSpaceDN/>
        <w:adjustRightInd/>
        <w:spacing w:before="0" w:after="180"/>
        <w:jc w:val="left"/>
        <w:textAlignment w:val="auto"/>
        <w:rPr>
          <w:b/>
          <w:bCs/>
        </w:rPr>
      </w:pPr>
      <w:r>
        <w:rPr>
          <w:b/>
          <w:bCs/>
        </w:rPr>
        <w:t>For FR2 UL, DL-UL and UL-DL transition times are [3] us</w:t>
      </w:r>
    </w:p>
    <w:p w:rsidR="00B8230B" w:rsidRDefault="00B8230B" w:rsidP="005040D5">
      <w:r>
        <w:rPr>
          <w:rFonts w:hint="eastAsia"/>
        </w:rPr>
        <w:t xml:space="preserve">Our understanding is that BS transient time requirement is for OFF to ON and ON to OFF like the following </w:t>
      </w:r>
      <w:r>
        <w:t>requirement</w:t>
      </w:r>
      <w:r>
        <w:rPr>
          <w:rFonts w:hint="eastAsia"/>
        </w:rPr>
        <w:t xml:space="preserve"> for type 1-C.</w:t>
      </w:r>
    </w:p>
    <w:p w:rsidR="00B8230B" w:rsidRPr="00B8230B" w:rsidRDefault="00B8230B" w:rsidP="00B8230B">
      <w:pPr>
        <w:pStyle w:val="TH"/>
      </w:pPr>
      <w:r w:rsidRPr="00F95B02">
        <w:t xml:space="preserve">Table </w:t>
      </w:r>
      <w:r>
        <w:rPr>
          <w:rFonts w:hint="eastAsia"/>
          <w:lang w:eastAsia="zh-CN"/>
        </w:rPr>
        <w:t>1</w:t>
      </w:r>
      <w:r w:rsidRPr="00F95B02">
        <w:t xml:space="preserve">: </w:t>
      </w:r>
      <w:r w:rsidRPr="00F95B02">
        <w:rPr>
          <w:lang w:eastAsia="zh-CN"/>
        </w:rPr>
        <w:t>Minimum requirement</w:t>
      </w:r>
      <w:r w:rsidRPr="00F95B02">
        <w:t xml:space="preserve"> for the </w:t>
      </w:r>
      <w:r w:rsidRPr="00F95B02">
        <w:rPr>
          <w:i/>
        </w:rPr>
        <w:t>transmitter transient period</w:t>
      </w:r>
      <w:r w:rsidRPr="00F95B02">
        <w:rPr>
          <w:lang w:eastAsia="zh-CN"/>
        </w:rPr>
        <w:t xml:space="preserve"> for </w:t>
      </w:r>
      <w:r w:rsidRPr="00F95B02">
        <w:rPr>
          <w:i/>
          <w:lang w:eastAsia="zh-CN"/>
        </w:rPr>
        <w:t>BS type 1-C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B8230B" w:rsidRPr="00F95B02" w:rsidTr="00D74748">
        <w:trPr>
          <w:cantSplit/>
          <w:jc w:val="center"/>
        </w:trPr>
        <w:tc>
          <w:tcPr>
            <w:tcW w:w="2507" w:type="dxa"/>
            <w:tcBorders>
              <w:top w:val="single" w:sz="4" w:space="0" w:color="auto"/>
              <w:left w:val="single" w:sz="4" w:space="0" w:color="auto"/>
              <w:bottom w:val="single" w:sz="4" w:space="0" w:color="auto"/>
              <w:right w:val="single" w:sz="4" w:space="0" w:color="auto"/>
            </w:tcBorders>
            <w:hideMark/>
          </w:tcPr>
          <w:p w:rsidR="00B8230B" w:rsidRPr="00F95B02" w:rsidRDefault="00B8230B" w:rsidP="00D74748">
            <w:pPr>
              <w:pStyle w:val="TAH"/>
            </w:pPr>
            <w:r w:rsidRPr="00F95B02">
              <w:t>Transition</w:t>
            </w:r>
          </w:p>
        </w:tc>
        <w:tc>
          <w:tcPr>
            <w:tcW w:w="3969" w:type="dxa"/>
            <w:tcBorders>
              <w:top w:val="single" w:sz="4" w:space="0" w:color="auto"/>
              <w:left w:val="single" w:sz="4" w:space="0" w:color="auto"/>
              <w:bottom w:val="single" w:sz="4" w:space="0" w:color="auto"/>
              <w:right w:val="single" w:sz="4" w:space="0" w:color="auto"/>
            </w:tcBorders>
            <w:hideMark/>
          </w:tcPr>
          <w:p w:rsidR="00B8230B" w:rsidRPr="00F95B02" w:rsidRDefault="00B8230B" w:rsidP="00D74748">
            <w:pPr>
              <w:pStyle w:val="TAH"/>
            </w:pPr>
            <w:r w:rsidRPr="00F95B02">
              <w:t>Transient period length (µs)</w:t>
            </w:r>
          </w:p>
        </w:tc>
      </w:tr>
      <w:tr w:rsidR="00B8230B" w:rsidRPr="00F95B02" w:rsidTr="00D74748">
        <w:trPr>
          <w:cantSplit/>
          <w:jc w:val="center"/>
        </w:trPr>
        <w:tc>
          <w:tcPr>
            <w:tcW w:w="2507" w:type="dxa"/>
            <w:tcBorders>
              <w:top w:val="single" w:sz="4" w:space="0" w:color="auto"/>
              <w:left w:val="single" w:sz="4" w:space="0" w:color="auto"/>
              <w:bottom w:val="single" w:sz="4" w:space="0" w:color="auto"/>
              <w:right w:val="single" w:sz="4" w:space="0" w:color="auto"/>
            </w:tcBorders>
            <w:hideMark/>
          </w:tcPr>
          <w:p w:rsidR="00B8230B" w:rsidRPr="00F95B02" w:rsidRDefault="00B8230B" w:rsidP="00D74748">
            <w:pPr>
              <w:pStyle w:val="TAC"/>
            </w:pPr>
            <w:r w:rsidRPr="00F95B02">
              <w:t>OFF to ON</w:t>
            </w:r>
          </w:p>
        </w:tc>
        <w:tc>
          <w:tcPr>
            <w:tcW w:w="3969" w:type="dxa"/>
            <w:tcBorders>
              <w:top w:val="single" w:sz="4" w:space="0" w:color="auto"/>
              <w:left w:val="single" w:sz="4" w:space="0" w:color="auto"/>
              <w:bottom w:val="single" w:sz="4" w:space="0" w:color="auto"/>
              <w:right w:val="single" w:sz="4" w:space="0" w:color="auto"/>
            </w:tcBorders>
            <w:hideMark/>
          </w:tcPr>
          <w:p w:rsidR="00B8230B" w:rsidRPr="00F95B02" w:rsidRDefault="00B8230B" w:rsidP="00D74748">
            <w:pPr>
              <w:pStyle w:val="TAC"/>
            </w:pPr>
            <w:r w:rsidRPr="00F95B02">
              <w:t>10</w:t>
            </w:r>
          </w:p>
        </w:tc>
      </w:tr>
      <w:tr w:rsidR="00B8230B" w:rsidRPr="00F95B02" w:rsidTr="00D74748">
        <w:trPr>
          <w:cantSplit/>
          <w:jc w:val="center"/>
        </w:trPr>
        <w:tc>
          <w:tcPr>
            <w:tcW w:w="2507" w:type="dxa"/>
            <w:tcBorders>
              <w:top w:val="single" w:sz="4" w:space="0" w:color="auto"/>
              <w:left w:val="single" w:sz="4" w:space="0" w:color="auto"/>
              <w:bottom w:val="single" w:sz="4" w:space="0" w:color="auto"/>
              <w:right w:val="single" w:sz="4" w:space="0" w:color="auto"/>
            </w:tcBorders>
            <w:hideMark/>
          </w:tcPr>
          <w:p w:rsidR="00B8230B" w:rsidRPr="00F95B02" w:rsidRDefault="00B8230B" w:rsidP="00D74748">
            <w:pPr>
              <w:pStyle w:val="TAC"/>
            </w:pPr>
            <w:r w:rsidRPr="00F95B02">
              <w:t>ON to OFF</w:t>
            </w:r>
          </w:p>
        </w:tc>
        <w:tc>
          <w:tcPr>
            <w:tcW w:w="3969" w:type="dxa"/>
            <w:tcBorders>
              <w:top w:val="single" w:sz="4" w:space="0" w:color="auto"/>
              <w:left w:val="single" w:sz="4" w:space="0" w:color="auto"/>
              <w:bottom w:val="single" w:sz="4" w:space="0" w:color="auto"/>
              <w:right w:val="single" w:sz="4" w:space="0" w:color="auto"/>
            </w:tcBorders>
            <w:hideMark/>
          </w:tcPr>
          <w:p w:rsidR="00B8230B" w:rsidRPr="00F95B02" w:rsidRDefault="00B8230B" w:rsidP="00D74748">
            <w:pPr>
              <w:pStyle w:val="TAC"/>
            </w:pPr>
            <w:r w:rsidRPr="00F95B02">
              <w:t>10</w:t>
            </w:r>
          </w:p>
        </w:tc>
      </w:tr>
    </w:tbl>
    <w:p w:rsidR="00B8230B" w:rsidRPr="00B8230B" w:rsidRDefault="00B8230B" w:rsidP="005040D5"/>
    <w:p w:rsidR="00B8230B" w:rsidRDefault="00B8230B" w:rsidP="005040D5">
      <w:r>
        <w:rPr>
          <w:rFonts w:hint="eastAsia"/>
        </w:rPr>
        <w:t xml:space="preserve">DL-UL includes </w:t>
      </w:r>
      <w:proofErr w:type="spellStart"/>
      <w:r>
        <w:rPr>
          <w:rFonts w:hint="eastAsia"/>
        </w:rPr>
        <w:t>DL_ON</w:t>
      </w:r>
      <w:proofErr w:type="spellEnd"/>
      <w:r>
        <w:rPr>
          <w:rFonts w:hint="eastAsia"/>
        </w:rPr>
        <w:t xml:space="preserve"> to </w:t>
      </w:r>
      <w:proofErr w:type="spellStart"/>
      <w:r>
        <w:rPr>
          <w:rFonts w:hint="eastAsia"/>
        </w:rPr>
        <w:t>DL_OFF</w:t>
      </w:r>
      <w:proofErr w:type="spellEnd"/>
      <w:r>
        <w:rPr>
          <w:rFonts w:hint="eastAsia"/>
        </w:rPr>
        <w:t xml:space="preserve"> and </w:t>
      </w:r>
      <w:proofErr w:type="spellStart"/>
      <w:r>
        <w:rPr>
          <w:rFonts w:hint="eastAsia"/>
        </w:rPr>
        <w:t>UL_OFF</w:t>
      </w:r>
      <w:proofErr w:type="spellEnd"/>
      <w:r>
        <w:rPr>
          <w:rFonts w:hint="eastAsia"/>
        </w:rPr>
        <w:t xml:space="preserve"> to </w:t>
      </w:r>
      <w:proofErr w:type="spellStart"/>
      <w:r>
        <w:rPr>
          <w:rFonts w:hint="eastAsia"/>
        </w:rPr>
        <w:t>UL_ON</w:t>
      </w:r>
      <w:proofErr w:type="spellEnd"/>
      <w:r>
        <w:rPr>
          <w:rFonts w:hint="eastAsia"/>
        </w:rPr>
        <w:t>. And it</w:t>
      </w:r>
      <w:r>
        <w:t>’</w:t>
      </w:r>
      <w:r>
        <w:rPr>
          <w:rFonts w:hint="eastAsia"/>
        </w:rPr>
        <w:t xml:space="preserve">s confusing that why DL requirement includes the status related to UL. So if the BS requirement is reused, our understanding is that the </w:t>
      </w:r>
      <w:r>
        <w:t>requireme</w:t>
      </w:r>
      <w:r>
        <w:rPr>
          <w:rFonts w:hint="eastAsia"/>
        </w:rPr>
        <w:t xml:space="preserve">nts </w:t>
      </w:r>
      <w:r w:rsidR="001B6270">
        <w:rPr>
          <w:rFonts w:hint="eastAsia"/>
        </w:rPr>
        <w:t>are</w:t>
      </w:r>
      <w:r>
        <w:rPr>
          <w:rFonts w:hint="eastAsia"/>
        </w:rPr>
        <w:t xml:space="preserve"> for OFF to ON and ON to OFF, not like </w:t>
      </w:r>
      <w:proofErr w:type="spellStart"/>
      <w:r>
        <w:rPr>
          <w:rFonts w:hint="eastAsia"/>
        </w:rPr>
        <w:t>UE</w:t>
      </w:r>
      <w:proofErr w:type="spellEnd"/>
      <w:r>
        <w:rPr>
          <w:rFonts w:hint="eastAsia"/>
        </w:rPr>
        <w:t xml:space="preserve"> </w:t>
      </w:r>
      <w:proofErr w:type="spellStart"/>
      <w:r>
        <w:rPr>
          <w:rFonts w:hint="eastAsia"/>
        </w:rPr>
        <w:t>TRX</w:t>
      </w:r>
      <w:proofErr w:type="spellEnd"/>
      <w:r>
        <w:rPr>
          <w:rFonts w:hint="eastAsia"/>
        </w:rPr>
        <w:t xml:space="preserve"> switching time. </w:t>
      </w:r>
      <w:proofErr w:type="spellStart"/>
      <w:r>
        <w:rPr>
          <w:rFonts w:hint="eastAsia"/>
        </w:rPr>
        <w:t>UE</w:t>
      </w:r>
      <w:proofErr w:type="spellEnd"/>
      <w:r>
        <w:rPr>
          <w:rFonts w:hint="eastAsia"/>
        </w:rPr>
        <w:t xml:space="preserve"> </w:t>
      </w:r>
      <w:proofErr w:type="spellStart"/>
      <w:r>
        <w:rPr>
          <w:rFonts w:hint="eastAsia"/>
        </w:rPr>
        <w:t>TRX</w:t>
      </w:r>
      <w:proofErr w:type="spellEnd"/>
      <w:r>
        <w:rPr>
          <w:rFonts w:hint="eastAsia"/>
        </w:rPr>
        <w:t xml:space="preserve"> </w:t>
      </w:r>
      <w:r>
        <w:t>switching</w:t>
      </w:r>
      <w:r>
        <w:rPr>
          <w:rFonts w:hint="eastAsia"/>
        </w:rPr>
        <w:t xml:space="preserve"> time is larger than the transient time and is defined in RAN1 spec. There</w:t>
      </w:r>
      <w:r>
        <w:t>’</w:t>
      </w:r>
      <w:r>
        <w:rPr>
          <w:rFonts w:hint="eastAsia"/>
        </w:rPr>
        <w:t xml:space="preserve">s no RF test case for </w:t>
      </w:r>
      <w:proofErr w:type="spellStart"/>
      <w:r>
        <w:rPr>
          <w:rFonts w:hint="eastAsia"/>
        </w:rPr>
        <w:t>UE</w:t>
      </w:r>
      <w:proofErr w:type="spellEnd"/>
      <w:r>
        <w:rPr>
          <w:rFonts w:hint="eastAsia"/>
        </w:rPr>
        <w:t xml:space="preserve"> </w:t>
      </w:r>
      <w:proofErr w:type="spellStart"/>
      <w:r>
        <w:rPr>
          <w:rFonts w:hint="eastAsia"/>
        </w:rPr>
        <w:t>TRX</w:t>
      </w:r>
      <w:proofErr w:type="spellEnd"/>
      <w:r>
        <w:rPr>
          <w:rFonts w:hint="eastAsia"/>
        </w:rPr>
        <w:t xml:space="preserve"> switching time. </w:t>
      </w:r>
    </w:p>
    <w:p w:rsidR="00B8230B" w:rsidRDefault="00B8230B" w:rsidP="005040D5">
      <w:pPr>
        <w:rPr>
          <w:b/>
        </w:rPr>
      </w:pPr>
      <w:r w:rsidRPr="00B8230B">
        <w:rPr>
          <w:rFonts w:hint="eastAsia"/>
          <w:b/>
        </w:rPr>
        <w:t>Proposal</w:t>
      </w:r>
      <w:r>
        <w:rPr>
          <w:rFonts w:hint="eastAsia"/>
          <w:b/>
        </w:rPr>
        <w:t xml:space="preserve"> 1</w:t>
      </w:r>
      <w:r w:rsidRPr="00B8230B">
        <w:rPr>
          <w:rFonts w:hint="eastAsia"/>
          <w:b/>
        </w:rPr>
        <w:t xml:space="preserve">: BS transient period requirement is reused for both </w:t>
      </w:r>
      <w:r w:rsidRPr="00B8230B">
        <w:rPr>
          <w:b/>
        </w:rPr>
        <w:t>repeater</w:t>
      </w:r>
      <w:r w:rsidRPr="00B8230B">
        <w:rPr>
          <w:rFonts w:hint="eastAsia"/>
          <w:b/>
        </w:rPr>
        <w:t xml:space="preserve"> </w:t>
      </w:r>
      <w:r>
        <w:rPr>
          <w:rFonts w:hint="eastAsia"/>
          <w:b/>
        </w:rPr>
        <w:t>DL and UL, i.e. the requirement is for OFF to ON and ON to OFF.</w:t>
      </w:r>
    </w:p>
    <w:p w:rsidR="00D251DF" w:rsidRDefault="00B8230B" w:rsidP="005040D5">
      <w:r w:rsidRPr="00B8230B">
        <w:rPr>
          <w:rFonts w:hint="eastAsia"/>
        </w:rPr>
        <w:t>There</w:t>
      </w:r>
      <w:r w:rsidRPr="00B8230B">
        <w:t>’</w:t>
      </w:r>
      <w:r w:rsidRPr="00B8230B">
        <w:rPr>
          <w:rFonts w:hint="eastAsia"/>
        </w:rPr>
        <w:t xml:space="preserve">s another issue of the </w:t>
      </w:r>
      <w:r>
        <w:rPr>
          <w:rFonts w:hint="eastAsia"/>
        </w:rPr>
        <w:t xml:space="preserve">reference point and how to handle group delay for the test. </w:t>
      </w:r>
      <w:r w:rsidR="000326B0">
        <w:rPr>
          <w:rFonts w:hint="eastAsia"/>
        </w:rPr>
        <w:t>A</w:t>
      </w:r>
      <w:r w:rsidR="000326B0">
        <w:rPr>
          <w:rFonts w:hint="eastAsia"/>
        </w:rPr>
        <w:t>ccording to the agreement in last meeting</w:t>
      </w:r>
      <w:r w:rsidR="000326B0">
        <w:rPr>
          <w:rFonts w:hint="eastAsia"/>
        </w:rPr>
        <w:t>, t</w:t>
      </w:r>
      <w:r>
        <w:rPr>
          <w:rFonts w:hint="eastAsia"/>
        </w:rPr>
        <w:t xml:space="preserve">he group delay can be declared </w:t>
      </w:r>
      <w:r>
        <w:t>when</w:t>
      </w:r>
      <w:r>
        <w:rPr>
          <w:rFonts w:hint="eastAsia"/>
        </w:rPr>
        <w:t xml:space="preserve"> the reference point is the repeater input port. The drawback of the group delay declaration + input port reference point is that the repeater has some </w:t>
      </w:r>
      <w:r>
        <w:t>opportunity</w:t>
      </w:r>
      <w:r>
        <w:rPr>
          <w:rFonts w:hint="eastAsia"/>
        </w:rPr>
        <w:t xml:space="preserve"> to declare a different group delay to pass the requirement easier because there</w:t>
      </w:r>
      <w:r>
        <w:t>’</w:t>
      </w:r>
      <w:r>
        <w:rPr>
          <w:rFonts w:hint="eastAsia"/>
        </w:rPr>
        <w:t xml:space="preserve">s no group delay requirement. The reason is that BS transient period only measure the off power, then if the on period is not aligned with the </w:t>
      </w:r>
      <w:proofErr w:type="spellStart"/>
      <w:proofErr w:type="gramStart"/>
      <w:r>
        <w:rPr>
          <w:rFonts w:hint="eastAsia"/>
        </w:rPr>
        <w:t>Tx</w:t>
      </w:r>
      <w:proofErr w:type="spellEnd"/>
      <w:proofErr w:type="gramEnd"/>
      <w:r>
        <w:rPr>
          <w:rFonts w:hint="eastAsia"/>
        </w:rPr>
        <w:t xml:space="preserve"> signal very well</w:t>
      </w:r>
      <w:r w:rsidR="00D251DF">
        <w:rPr>
          <w:rFonts w:hint="eastAsia"/>
        </w:rPr>
        <w:t xml:space="preserve">, the transient period still has some opportunities to </w:t>
      </w:r>
      <w:r w:rsidR="005C6B15">
        <w:rPr>
          <w:rFonts w:hint="eastAsia"/>
        </w:rPr>
        <w:t>be passed</w:t>
      </w:r>
      <w:r>
        <w:rPr>
          <w:rFonts w:hint="eastAsia"/>
        </w:rPr>
        <w:t>.</w:t>
      </w:r>
      <w:r w:rsidR="005C6B15">
        <w:rPr>
          <w:rFonts w:hint="eastAsia"/>
        </w:rPr>
        <w:t xml:space="preserve"> For example, in the following figure, repeater can declare smaller group delay compared with the real group delay to pass the requirement even the OFF to ON time is larger than 10 us.</w:t>
      </w:r>
    </w:p>
    <w:p w:rsidR="00D251DF" w:rsidRDefault="00D251DF" w:rsidP="00D251DF">
      <w:pPr>
        <w:jc w:val="center"/>
      </w:pPr>
      <w:r w:rsidRPr="00D251DF">
        <w:rPr>
          <w:rFonts w:hint="eastAsia"/>
          <w:noProof/>
          <w:lang w:val="en-US"/>
        </w:rPr>
        <w:lastRenderedPageBreak/>
        <w:drawing>
          <wp:inline distT="0" distB="0" distL="0" distR="0">
            <wp:extent cx="3666490" cy="18376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66490" cy="1837690"/>
                    </a:xfrm>
                    <a:prstGeom prst="rect">
                      <a:avLst/>
                    </a:prstGeom>
                    <a:noFill/>
                    <a:ln>
                      <a:noFill/>
                    </a:ln>
                  </pic:spPr>
                </pic:pic>
              </a:graphicData>
            </a:graphic>
          </wp:inline>
        </w:drawing>
      </w:r>
    </w:p>
    <w:p w:rsidR="00D251DF" w:rsidRDefault="005C6B15" w:rsidP="005C6B15">
      <w:pPr>
        <w:jc w:val="center"/>
      </w:pPr>
      <w:r>
        <w:rPr>
          <w:rFonts w:hint="eastAsia"/>
        </w:rPr>
        <w:t>Figure: Declared group delay may make the bad implementation pass the test</w:t>
      </w:r>
    </w:p>
    <w:p w:rsidR="005C6B15" w:rsidRDefault="005C6B15" w:rsidP="005040D5"/>
    <w:p w:rsidR="00B8230B" w:rsidRDefault="00B8230B" w:rsidP="005040D5">
      <w:r>
        <w:t>T</w:t>
      </w:r>
      <w:r>
        <w:rPr>
          <w:rFonts w:hint="eastAsia"/>
        </w:rPr>
        <w:t>here</w:t>
      </w:r>
      <w:r>
        <w:t>’</w:t>
      </w:r>
      <w:r w:rsidR="00D251DF">
        <w:rPr>
          <w:rFonts w:hint="eastAsia"/>
        </w:rPr>
        <w:t>s another choice that the reference point is the same as what is</w:t>
      </w:r>
      <w:r w:rsidR="000326B0">
        <w:rPr>
          <w:rFonts w:hint="eastAsia"/>
        </w:rPr>
        <w:t xml:space="preserve"> used for transmit output power, which is used by BS.</w:t>
      </w:r>
      <w:r w:rsidR="00D251DF">
        <w:rPr>
          <w:rFonts w:hint="eastAsia"/>
        </w:rPr>
        <w:t xml:space="preserve"> When transmit </w:t>
      </w:r>
      <w:r w:rsidR="00D251DF">
        <w:t>output</w:t>
      </w:r>
      <w:r w:rsidR="00D251DF">
        <w:rPr>
          <w:rFonts w:hint="eastAsia"/>
        </w:rPr>
        <w:t xml:space="preserve"> power is measured, how to decide the reference point</w:t>
      </w:r>
      <w:r w:rsidR="000326B0">
        <w:rPr>
          <w:rFonts w:hint="eastAsia"/>
        </w:rPr>
        <w:t xml:space="preserve"> should also be decided</w:t>
      </w:r>
      <w:r w:rsidR="00D251DF">
        <w:rPr>
          <w:rFonts w:hint="eastAsia"/>
        </w:rPr>
        <w:t xml:space="preserve">. In our understanding, the reference point for output power is the output port which is the same as BS. Test </w:t>
      </w:r>
      <w:r w:rsidR="00D251DF">
        <w:t>equipment</w:t>
      </w:r>
      <w:r w:rsidR="00D251DF">
        <w:rPr>
          <w:rFonts w:hint="eastAsia"/>
        </w:rPr>
        <w:t xml:space="preserve"> can find the timing according to the </w:t>
      </w:r>
      <w:proofErr w:type="spellStart"/>
      <w:proofErr w:type="gramStart"/>
      <w:r w:rsidR="00D251DF">
        <w:rPr>
          <w:rFonts w:hint="eastAsia"/>
        </w:rPr>
        <w:t>Tx</w:t>
      </w:r>
      <w:proofErr w:type="spellEnd"/>
      <w:proofErr w:type="gramEnd"/>
      <w:r w:rsidR="00D251DF">
        <w:rPr>
          <w:rFonts w:hint="eastAsia"/>
        </w:rPr>
        <w:t xml:space="preserve"> signal. So there</w:t>
      </w:r>
      <w:r w:rsidR="00D251DF">
        <w:t>’</w:t>
      </w:r>
      <w:r w:rsidR="00D251DF">
        <w:rPr>
          <w:rFonts w:hint="eastAsia"/>
        </w:rPr>
        <w:t xml:space="preserve">s no problem for </w:t>
      </w:r>
      <w:proofErr w:type="spellStart"/>
      <w:proofErr w:type="gramStart"/>
      <w:r w:rsidR="00D251DF">
        <w:rPr>
          <w:rFonts w:hint="eastAsia"/>
        </w:rPr>
        <w:t>Tx</w:t>
      </w:r>
      <w:proofErr w:type="spellEnd"/>
      <w:proofErr w:type="gramEnd"/>
      <w:r w:rsidR="00D251DF">
        <w:rPr>
          <w:rFonts w:hint="eastAsia"/>
        </w:rPr>
        <w:t xml:space="preserve"> power reference point and transient period either.</w:t>
      </w:r>
    </w:p>
    <w:p w:rsidR="00B8230B" w:rsidRPr="00B8230B" w:rsidRDefault="00B8230B" w:rsidP="005040D5">
      <w:r w:rsidRPr="00B8230B">
        <w:rPr>
          <w:rFonts w:hint="eastAsia"/>
          <w:b/>
        </w:rPr>
        <w:t>Proposal 2: The reference point is the same as what is</w:t>
      </w:r>
      <w:r w:rsidR="00D251DF">
        <w:rPr>
          <w:rFonts w:hint="eastAsia"/>
          <w:b/>
        </w:rPr>
        <w:t xml:space="preserve"> used for transmit output power. It can be discussed further in conformance test phase.</w:t>
      </w:r>
    </w:p>
    <w:p w:rsidR="009D6471" w:rsidRPr="00A455C0" w:rsidRDefault="009D6471" w:rsidP="00CA501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Conclusion</w:t>
      </w:r>
    </w:p>
    <w:p w:rsidR="00F77FBF" w:rsidRDefault="007229A8" w:rsidP="002F54E0">
      <w:r>
        <w:rPr>
          <w:rFonts w:hint="eastAsia"/>
        </w:rPr>
        <w:t xml:space="preserve">This contribution provides our </w:t>
      </w:r>
      <w:r>
        <w:t>further</w:t>
      </w:r>
      <w:r>
        <w:rPr>
          <w:rFonts w:hint="eastAsia"/>
        </w:rPr>
        <w:t xml:space="preserve"> consideration of the </w:t>
      </w:r>
      <w:proofErr w:type="spellStart"/>
      <w:r>
        <w:rPr>
          <w:rFonts w:hint="eastAsia"/>
        </w:rPr>
        <w:t>TDD</w:t>
      </w:r>
      <w:proofErr w:type="spellEnd"/>
      <w:r>
        <w:rPr>
          <w:rFonts w:hint="eastAsia"/>
        </w:rPr>
        <w:t xml:space="preserve"> transient period requirements. We have the following proposals.</w:t>
      </w:r>
    </w:p>
    <w:p w:rsidR="007229A8" w:rsidRDefault="007229A8" w:rsidP="007229A8">
      <w:pPr>
        <w:rPr>
          <w:b/>
        </w:rPr>
      </w:pPr>
      <w:r w:rsidRPr="00B8230B">
        <w:rPr>
          <w:rFonts w:hint="eastAsia"/>
          <w:b/>
        </w:rPr>
        <w:t>Proposal</w:t>
      </w:r>
      <w:r>
        <w:rPr>
          <w:rFonts w:hint="eastAsia"/>
          <w:b/>
        </w:rPr>
        <w:t xml:space="preserve"> 1</w:t>
      </w:r>
      <w:r w:rsidRPr="00B8230B">
        <w:rPr>
          <w:rFonts w:hint="eastAsia"/>
          <w:b/>
        </w:rPr>
        <w:t xml:space="preserve">: BS transient period requirement is reused for both </w:t>
      </w:r>
      <w:r w:rsidRPr="00B8230B">
        <w:rPr>
          <w:b/>
        </w:rPr>
        <w:t>repeater</w:t>
      </w:r>
      <w:r w:rsidRPr="00B8230B">
        <w:rPr>
          <w:rFonts w:hint="eastAsia"/>
          <w:b/>
        </w:rPr>
        <w:t xml:space="preserve"> </w:t>
      </w:r>
      <w:r>
        <w:rPr>
          <w:rFonts w:hint="eastAsia"/>
          <w:b/>
        </w:rPr>
        <w:t>DL and UL, i.e. the requirement is for OFF to ON and ON to OFF.</w:t>
      </w:r>
    </w:p>
    <w:p w:rsidR="007229A8" w:rsidRPr="007229A8" w:rsidRDefault="007229A8" w:rsidP="002F54E0">
      <w:r w:rsidRPr="00B8230B">
        <w:rPr>
          <w:rFonts w:hint="eastAsia"/>
          <w:b/>
        </w:rPr>
        <w:t>Proposal 2: The reference point is the same as what is</w:t>
      </w:r>
      <w:r>
        <w:rPr>
          <w:rFonts w:hint="eastAsia"/>
          <w:b/>
        </w:rPr>
        <w:t xml:space="preserve"> used for transmit output power. It can be discussed further in conformance test phase.</w:t>
      </w:r>
      <w:bookmarkStart w:id="2" w:name="_GoBack"/>
      <w:bookmarkEnd w:id="2"/>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691AF7" w:rsidRPr="00E95179" w:rsidRDefault="00897C0B" w:rsidP="00E95179">
      <w:pPr>
        <w:tabs>
          <w:tab w:val="num" w:pos="720"/>
        </w:tabs>
      </w:pPr>
      <w:r w:rsidRPr="00D46165">
        <w:rPr>
          <w:rFonts w:hint="eastAsia"/>
        </w:rPr>
        <w:t xml:space="preserve">[1] </w:t>
      </w:r>
      <w:r w:rsidR="00691AF7" w:rsidRPr="00E95179">
        <w:t>R4-2120655</w:t>
      </w:r>
      <w:r w:rsidR="00E95179">
        <w:rPr>
          <w:rFonts w:hint="eastAsia"/>
        </w:rPr>
        <w:t xml:space="preserve">, </w:t>
      </w:r>
      <w:proofErr w:type="spellStart"/>
      <w:r w:rsidR="00691AF7" w:rsidRPr="00E95179">
        <w:t>WF</w:t>
      </w:r>
      <w:proofErr w:type="spellEnd"/>
      <w:r w:rsidR="00691AF7" w:rsidRPr="00E95179">
        <w:t xml:space="preserve"> on Repeater Switching Requirements and Power Transients</w:t>
      </w:r>
      <w:r w:rsidR="00E95179">
        <w:rPr>
          <w:rFonts w:hint="eastAsia"/>
        </w:rPr>
        <w:t>, Qualcomm</w:t>
      </w:r>
    </w:p>
    <w:sectPr w:rsidR="00691AF7" w:rsidRPr="00E95179" w:rsidSect="009A676D">
      <w:headerReference w:type="even" r:id="rId10"/>
      <w:footerReference w:type="default" r:id="rId11"/>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7356" w:rsidRDefault="006C7356" w:rsidP="0095591C">
      <w:pPr>
        <w:spacing w:after="60"/>
        <w:ind w:left="210"/>
      </w:pPr>
      <w:r>
        <w:separator/>
      </w:r>
    </w:p>
  </w:endnote>
  <w:endnote w:type="continuationSeparator" w:id="0">
    <w:p w:rsidR="006C7356" w:rsidRDefault="006C7356"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0326B0">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7356" w:rsidRDefault="006C7356" w:rsidP="0095591C">
      <w:pPr>
        <w:spacing w:after="60"/>
        <w:ind w:left="210"/>
      </w:pPr>
      <w:r>
        <w:separator/>
      </w:r>
    </w:p>
  </w:footnote>
  <w:footnote w:type="continuationSeparator" w:id="0">
    <w:p w:rsidR="006C7356" w:rsidRDefault="006C7356"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0A797B60"/>
    <w:multiLevelType w:val="hybridMultilevel"/>
    <w:tmpl w:val="C6765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2640E9"/>
    <w:multiLevelType w:val="hybridMultilevel"/>
    <w:tmpl w:val="B464F114"/>
    <w:lvl w:ilvl="0" w:tplc="2FB46372">
      <w:start w:val="1"/>
      <w:numFmt w:val="bullet"/>
      <w:lvlText w:val="•"/>
      <w:lvlJc w:val="left"/>
      <w:pPr>
        <w:tabs>
          <w:tab w:val="num" w:pos="720"/>
        </w:tabs>
        <w:ind w:left="720" w:hanging="360"/>
      </w:pPr>
      <w:rPr>
        <w:rFonts w:ascii="Arial" w:hAnsi="Arial" w:hint="default"/>
      </w:rPr>
    </w:lvl>
    <w:lvl w:ilvl="1" w:tplc="9DF66D96" w:tentative="1">
      <w:start w:val="1"/>
      <w:numFmt w:val="bullet"/>
      <w:lvlText w:val="•"/>
      <w:lvlJc w:val="left"/>
      <w:pPr>
        <w:tabs>
          <w:tab w:val="num" w:pos="1440"/>
        </w:tabs>
        <w:ind w:left="1440" w:hanging="360"/>
      </w:pPr>
      <w:rPr>
        <w:rFonts w:ascii="Arial" w:hAnsi="Arial" w:hint="default"/>
      </w:rPr>
    </w:lvl>
    <w:lvl w:ilvl="2" w:tplc="B4103642" w:tentative="1">
      <w:start w:val="1"/>
      <w:numFmt w:val="bullet"/>
      <w:lvlText w:val="•"/>
      <w:lvlJc w:val="left"/>
      <w:pPr>
        <w:tabs>
          <w:tab w:val="num" w:pos="2160"/>
        </w:tabs>
        <w:ind w:left="2160" w:hanging="360"/>
      </w:pPr>
      <w:rPr>
        <w:rFonts w:ascii="Arial" w:hAnsi="Arial" w:hint="default"/>
      </w:rPr>
    </w:lvl>
    <w:lvl w:ilvl="3" w:tplc="EA06A1E8" w:tentative="1">
      <w:start w:val="1"/>
      <w:numFmt w:val="bullet"/>
      <w:lvlText w:val="•"/>
      <w:lvlJc w:val="left"/>
      <w:pPr>
        <w:tabs>
          <w:tab w:val="num" w:pos="2880"/>
        </w:tabs>
        <w:ind w:left="2880" w:hanging="360"/>
      </w:pPr>
      <w:rPr>
        <w:rFonts w:ascii="Arial" w:hAnsi="Arial" w:hint="default"/>
      </w:rPr>
    </w:lvl>
    <w:lvl w:ilvl="4" w:tplc="D66A1C22" w:tentative="1">
      <w:start w:val="1"/>
      <w:numFmt w:val="bullet"/>
      <w:lvlText w:val="•"/>
      <w:lvlJc w:val="left"/>
      <w:pPr>
        <w:tabs>
          <w:tab w:val="num" w:pos="3600"/>
        </w:tabs>
        <w:ind w:left="3600" w:hanging="360"/>
      </w:pPr>
      <w:rPr>
        <w:rFonts w:ascii="Arial" w:hAnsi="Arial" w:hint="default"/>
      </w:rPr>
    </w:lvl>
    <w:lvl w:ilvl="5" w:tplc="A404BD58" w:tentative="1">
      <w:start w:val="1"/>
      <w:numFmt w:val="bullet"/>
      <w:lvlText w:val="•"/>
      <w:lvlJc w:val="left"/>
      <w:pPr>
        <w:tabs>
          <w:tab w:val="num" w:pos="4320"/>
        </w:tabs>
        <w:ind w:left="4320" w:hanging="360"/>
      </w:pPr>
      <w:rPr>
        <w:rFonts w:ascii="Arial" w:hAnsi="Arial" w:hint="default"/>
      </w:rPr>
    </w:lvl>
    <w:lvl w:ilvl="6" w:tplc="85D0FBBA" w:tentative="1">
      <w:start w:val="1"/>
      <w:numFmt w:val="bullet"/>
      <w:lvlText w:val="•"/>
      <w:lvlJc w:val="left"/>
      <w:pPr>
        <w:tabs>
          <w:tab w:val="num" w:pos="5040"/>
        </w:tabs>
        <w:ind w:left="5040" w:hanging="360"/>
      </w:pPr>
      <w:rPr>
        <w:rFonts w:ascii="Arial" w:hAnsi="Arial" w:hint="default"/>
      </w:rPr>
    </w:lvl>
    <w:lvl w:ilvl="7" w:tplc="BCD6E296" w:tentative="1">
      <w:start w:val="1"/>
      <w:numFmt w:val="bullet"/>
      <w:lvlText w:val="•"/>
      <w:lvlJc w:val="left"/>
      <w:pPr>
        <w:tabs>
          <w:tab w:val="num" w:pos="5760"/>
        </w:tabs>
        <w:ind w:left="5760" w:hanging="360"/>
      </w:pPr>
      <w:rPr>
        <w:rFonts w:ascii="Arial" w:hAnsi="Arial" w:hint="default"/>
      </w:rPr>
    </w:lvl>
    <w:lvl w:ilvl="8" w:tplc="1BBEB62A" w:tentative="1">
      <w:start w:val="1"/>
      <w:numFmt w:val="bullet"/>
      <w:lvlText w:val="•"/>
      <w:lvlJc w:val="left"/>
      <w:pPr>
        <w:tabs>
          <w:tab w:val="num" w:pos="6480"/>
        </w:tabs>
        <w:ind w:left="6480" w:hanging="360"/>
      </w:pPr>
      <w:rPr>
        <w:rFonts w:ascii="Arial" w:hAnsi="Arial" w:hint="default"/>
      </w:r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5">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05245AD"/>
    <w:multiLevelType w:val="hybridMultilevel"/>
    <w:tmpl w:val="4FD2B142"/>
    <w:lvl w:ilvl="0" w:tplc="FC9A4F16">
      <w:numFmt w:val="bullet"/>
      <w:lvlText w:val="-"/>
      <w:lvlJc w:val="left"/>
      <w:pPr>
        <w:ind w:left="780" w:hanging="36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
  </w:num>
  <w:num w:numId="3">
    <w:abstractNumId w:val="1"/>
  </w:num>
  <w:num w:numId="4">
    <w:abstractNumId w:val="11"/>
  </w:num>
  <w:num w:numId="5">
    <w:abstractNumId w:val="5"/>
  </w:num>
  <w:num w:numId="6">
    <w:abstractNumId w:val="20"/>
  </w:num>
  <w:num w:numId="7">
    <w:abstractNumId w:val="3"/>
  </w:num>
  <w:num w:numId="8">
    <w:abstractNumId w:val="12"/>
  </w:num>
  <w:num w:numId="9">
    <w:abstractNumId w:val="8"/>
  </w:num>
  <w:num w:numId="10">
    <w:abstractNumId w:val="19"/>
  </w:num>
  <w:num w:numId="11">
    <w:abstractNumId w:val="21"/>
  </w:num>
  <w:num w:numId="12">
    <w:abstractNumId w:val="22"/>
  </w:num>
  <w:num w:numId="13">
    <w:abstractNumId w:val="9"/>
  </w:num>
  <w:num w:numId="14">
    <w:abstractNumId w:val="10"/>
  </w:num>
  <w:num w:numId="15">
    <w:abstractNumId w:val="6"/>
  </w:num>
  <w:num w:numId="16">
    <w:abstractNumId w:val="16"/>
  </w:num>
  <w:num w:numId="17">
    <w:abstractNumId w:val="0"/>
  </w:num>
  <w:num w:numId="18">
    <w:abstractNumId w:val="17"/>
  </w:num>
  <w:num w:numId="19">
    <w:abstractNumId w:val="13"/>
  </w:num>
  <w:num w:numId="20">
    <w:abstractNumId w:val="18"/>
  </w:num>
  <w:num w:numId="21">
    <w:abstractNumId w:val="2"/>
  </w:num>
  <w:num w:numId="22">
    <w:abstractNumId w:val="7"/>
  </w:num>
  <w:num w:numId="23">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85C"/>
    <w:rsid w:val="000162AE"/>
    <w:rsid w:val="00016747"/>
    <w:rsid w:val="00016A70"/>
    <w:rsid w:val="00016A7B"/>
    <w:rsid w:val="00016BE8"/>
    <w:rsid w:val="000202A9"/>
    <w:rsid w:val="00020811"/>
    <w:rsid w:val="00020968"/>
    <w:rsid w:val="0002187C"/>
    <w:rsid w:val="00021F9A"/>
    <w:rsid w:val="000225C6"/>
    <w:rsid w:val="000227B9"/>
    <w:rsid w:val="00022DC7"/>
    <w:rsid w:val="000230A8"/>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26B0"/>
    <w:rsid w:val="000330E7"/>
    <w:rsid w:val="000333E3"/>
    <w:rsid w:val="00034CE4"/>
    <w:rsid w:val="00035139"/>
    <w:rsid w:val="000358BD"/>
    <w:rsid w:val="00036379"/>
    <w:rsid w:val="000369CD"/>
    <w:rsid w:val="00036EE0"/>
    <w:rsid w:val="00037617"/>
    <w:rsid w:val="00037A61"/>
    <w:rsid w:val="00037E0E"/>
    <w:rsid w:val="000400BB"/>
    <w:rsid w:val="00040A6C"/>
    <w:rsid w:val="00040FF7"/>
    <w:rsid w:val="0004165F"/>
    <w:rsid w:val="00041A26"/>
    <w:rsid w:val="0004232E"/>
    <w:rsid w:val="00042E0F"/>
    <w:rsid w:val="0004435A"/>
    <w:rsid w:val="0004464F"/>
    <w:rsid w:val="000450E6"/>
    <w:rsid w:val="00045184"/>
    <w:rsid w:val="00045A43"/>
    <w:rsid w:val="00045A7A"/>
    <w:rsid w:val="00045FD9"/>
    <w:rsid w:val="000472BA"/>
    <w:rsid w:val="00047A44"/>
    <w:rsid w:val="00051A1C"/>
    <w:rsid w:val="00051DF7"/>
    <w:rsid w:val="00052A17"/>
    <w:rsid w:val="00053439"/>
    <w:rsid w:val="00053A91"/>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426"/>
    <w:rsid w:val="000C0DEB"/>
    <w:rsid w:val="000C0EC6"/>
    <w:rsid w:val="000C0F2C"/>
    <w:rsid w:val="000C114E"/>
    <w:rsid w:val="000C14EF"/>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4DF"/>
    <w:rsid w:val="000D18AA"/>
    <w:rsid w:val="000D1A0E"/>
    <w:rsid w:val="000D1BC1"/>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6C2"/>
    <w:rsid w:val="000D7A4F"/>
    <w:rsid w:val="000D7CD2"/>
    <w:rsid w:val="000D7F26"/>
    <w:rsid w:val="000E0124"/>
    <w:rsid w:val="000E018D"/>
    <w:rsid w:val="000E0541"/>
    <w:rsid w:val="000E0BBD"/>
    <w:rsid w:val="000E0D40"/>
    <w:rsid w:val="000E1191"/>
    <w:rsid w:val="000E1DD4"/>
    <w:rsid w:val="000E1EB4"/>
    <w:rsid w:val="000E21B9"/>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6C51"/>
    <w:rsid w:val="00106EBC"/>
    <w:rsid w:val="0010715C"/>
    <w:rsid w:val="00107581"/>
    <w:rsid w:val="00107936"/>
    <w:rsid w:val="00107A2C"/>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E2A"/>
    <w:rsid w:val="00132F45"/>
    <w:rsid w:val="00133A7D"/>
    <w:rsid w:val="00133BEE"/>
    <w:rsid w:val="00133F99"/>
    <w:rsid w:val="0013443E"/>
    <w:rsid w:val="001346AD"/>
    <w:rsid w:val="00134AB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1AB"/>
    <w:rsid w:val="00142A8B"/>
    <w:rsid w:val="00142EE8"/>
    <w:rsid w:val="0014311C"/>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42BB"/>
    <w:rsid w:val="001544EF"/>
    <w:rsid w:val="00154D36"/>
    <w:rsid w:val="00155976"/>
    <w:rsid w:val="00155DB2"/>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0F5"/>
    <w:rsid w:val="001642BA"/>
    <w:rsid w:val="0016486C"/>
    <w:rsid w:val="0016487F"/>
    <w:rsid w:val="00165816"/>
    <w:rsid w:val="00166042"/>
    <w:rsid w:val="00166236"/>
    <w:rsid w:val="001664A6"/>
    <w:rsid w:val="00166B18"/>
    <w:rsid w:val="001675CF"/>
    <w:rsid w:val="00170187"/>
    <w:rsid w:val="00171BAB"/>
    <w:rsid w:val="00171BCB"/>
    <w:rsid w:val="00171E2C"/>
    <w:rsid w:val="00171FBD"/>
    <w:rsid w:val="00172385"/>
    <w:rsid w:val="001729F9"/>
    <w:rsid w:val="00173053"/>
    <w:rsid w:val="001733B5"/>
    <w:rsid w:val="001735EB"/>
    <w:rsid w:val="0017361C"/>
    <w:rsid w:val="0017472C"/>
    <w:rsid w:val="001748CC"/>
    <w:rsid w:val="0017491E"/>
    <w:rsid w:val="00174ABD"/>
    <w:rsid w:val="00174AEE"/>
    <w:rsid w:val="00174F4F"/>
    <w:rsid w:val="001755BD"/>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6108"/>
    <w:rsid w:val="00186195"/>
    <w:rsid w:val="00186A12"/>
    <w:rsid w:val="00186BC6"/>
    <w:rsid w:val="00186DE8"/>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20D"/>
    <w:rsid w:val="001A25A7"/>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270"/>
    <w:rsid w:val="001B65B7"/>
    <w:rsid w:val="001B7169"/>
    <w:rsid w:val="001B7297"/>
    <w:rsid w:val="001B746B"/>
    <w:rsid w:val="001B7862"/>
    <w:rsid w:val="001C06AA"/>
    <w:rsid w:val="001C08A4"/>
    <w:rsid w:val="001C1283"/>
    <w:rsid w:val="001C15EB"/>
    <w:rsid w:val="001C1A86"/>
    <w:rsid w:val="001C2207"/>
    <w:rsid w:val="001C221F"/>
    <w:rsid w:val="001C2476"/>
    <w:rsid w:val="001C2808"/>
    <w:rsid w:val="001C3199"/>
    <w:rsid w:val="001C326D"/>
    <w:rsid w:val="001C3358"/>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5C96"/>
    <w:rsid w:val="001D6C2E"/>
    <w:rsid w:val="001D7430"/>
    <w:rsid w:val="001E074D"/>
    <w:rsid w:val="001E0FFF"/>
    <w:rsid w:val="001E1749"/>
    <w:rsid w:val="001E18A5"/>
    <w:rsid w:val="001E2038"/>
    <w:rsid w:val="001E2130"/>
    <w:rsid w:val="001E2508"/>
    <w:rsid w:val="001E350E"/>
    <w:rsid w:val="001E3723"/>
    <w:rsid w:val="001E3865"/>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6D"/>
    <w:rsid w:val="002052AB"/>
    <w:rsid w:val="002054BD"/>
    <w:rsid w:val="00205F4D"/>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2EA5"/>
    <w:rsid w:val="002230F7"/>
    <w:rsid w:val="00224660"/>
    <w:rsid w:val="00224DCF"/>
    <w:rsid w:val="002252B4"/>
    <w:rsid w:val="00225716"/>
    <w:rsid w:val="00225A03"/>
    <w:rsid w:val="002260E9"/>
    <w:rsid w:val="0022699C"/>
    <w:rsid w:val="00226CA1"/>
    <w:rsid w:val="00227453"/>
    <w:rsid w:val="00227A4E"/>
    <w:rsid w:val="00230CEA"/>
    <w:rsid w:val="002311E9"/>
    <w:rsid w:val="00231A6F"/>
    <w:rsid w:val="00231D8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81C"/>
    <w:rsid w:val="002519C5"/>
    <w:rsid w:val="00253080"/>
    <w:rsid w:val="00254079"/>
    <w:rsid w:val="00254308"/>
    <w:rsid w:val="00254BCF"/>
    <w:rsid w:val="00254C24"/>
    <w:rsid w:val="00255728"/>
    <w:rsid w:val="00255DBB"/>
    <w:rsid w:val="002600F0"/>
    <w:rsid w:val="002608C8"/>
    <w:rsid w:val="0026096D"/>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6BA7"/>
    <w:rsid w:val="002870BD"/>
    <w:rsid w:val="002900B2"/>
    <w:rsid w:val="00290653"/>
    <w:rsid w:val="002911CD"/>
    <w:rsid w:val="002911D9"/>
    <w:rsid w:val="00291EEE"/>
    <w:rsid w:val="0029264F"/>
    <w:rsid w:val="002928FA"/>
    <w:rsid w:val="00293E6A"/>
    <w:rsid w:val="002940C6"/>
    <w:rsid w:val="0029431D"/>
    <w:rsid w:val="00294774"/>
    <w:rsid w:val="002947F5"/>
    <w:rsid w:val="00294D47"/>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85"/>
    <w:rsid w:val="002E38EB"/>
    <w:rsid w:val="002E3C40"/>
    <w:rsid w:val="002E3CAD"/>
    <w:rsid w:val="002E4370"/>
    <w:rsid w:val="002E4536"/>
    <w:rsid w:val="002E48E7"/>
    <w:rsid w:val="002E5491"/>
    <w:rsid w:val="002E5A32"/>
    <w:rsid w:val="002E5C79"/>
    <w:rsid w:val="002E7130"/>
    <w:rsid w:val="002E79C8"/>
    <w:rsid w:val="002F0299"/>
    <w:rsid w:val="002F078B"/>
    <w:rsid w:val="002F0870"/>
    <w:rsid w:val="002F09A5"/>
    <w:rsid w:val="002F1A69"/>
    <w:rsid w:val="002F1D4B"/>
    <w:rsid w:val="002F28C3"/>
    <w:rsid w:val="002F3C10"/>
    <w:rsid w:val="002F3D8A"/>
    <w:rsid w:val="002F3EBA"/>
    <w:rsid w:val="002F46E4"/>
    <w:rsid w:val="002F4E51"/>
    <w:rsid w:val="002F54E0"/>
    <w:rsid w:val="002F5802"/>
    <w:rsid w:val="002F5A53"/>
    <w:rsid w:val="002F5ACD"/>
    <w:rsid w:val="002F5E41"/>
    <w:rsid w:val="002F6E16"/>
    <w:rsid w:val="002F6F77"/>
    <w:rsid w:val="002F7028"/>
    <w:rsid w:val="002F7183"/>
    <w:rsid w:val="002F7469"/>
    <w:rsid w:val="002F746C"/>
    <w:rsid w:val="002F7F34"/>
    <w:rsid w:val="003004CF"/>
    <w:rsid w:val="00300CB7"/>
    <w:rsid w:val="00300D60"/>
    <w:rsid w:val="00300EC7"/>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81C"/>
    <w:rsid w:val="00325E1A"/>
    <w:rsid w:val="003260D3"/>
    <w:rsid w:val="003272D6"/>
    <w:rsid w:val="00327447"/>
    <w:rsid w:val="003275E4"/>
    <w:rsid w:val="00327BD0"/>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0FD"/>
    <w:rsid w:val="00337700"/>
    <w:rsid w:val="00341432"/>
    <w:rsid w:val="00341774"/>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670"/>
    <w:rsid w:val="00351A25"/>
    <w:rsid w:val="00352026"/>
    <w:rsid w:val="00352352"/>
    <w:rsid w:val="00352AE6"/>
    <w:rsid w:val="00353B61"/>
    <w:rsid w:val="003549BC"/>
    <w:rsid w:val="0035559F"/>
    <w:rsid w:val="00355EA6"/>
    <w:rsid w:val="00356B37"/>
    <w:rsid w:val="00356E4B"/>
    <w:rsid w:val="00357063"/>
    <w:rsid w:val="00357929"/>
    <w:rsid w:val="00357D4A"/>
    <w:rsid w:val="00357E98"/>
    <w:rsid w:val="00360BD9"/>
    <w:rsid w:val="00361305"/>
    <w:rsid w:val="003623EA"/>
    <w:rsid w:val="00363211"/>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6A6"/>
    <w:rsid w:val="003937D9"/>
    <w:rsid w:val="00393E0B"/>
    <w:rsid w:val="00394020"/>
    <w:rsid w:val="003942C5"/>
    <w:rsid w:val="003945B6"/>
    <w:rsid w:val="00394AB2"/>
    <w:rsid w:val="0039593E"/>
    <w:rsid w:val="00395BD6"/>
    <w:rsid w:val="00396D93"/>
    <w:rsid w:val="0039757F"/>
    <w:rsid w:val="00397B89"/>
    <w:rsid w:val="00397EB3"/>
    <w:rsid w:val="003A10CF"/>
    <w:rsid w:val="003A13DD"/>
    <w:rsid w:val="003A2530"/>
    <w:rsid w:val="003A33B9"/>
    <w:rsid w:val="003A3431"/>
    <w:rsid w:val="003A3550"/>
    <w:rsid w:val="003A3648"/>
    <w:rsid w:val="003A41F5"/>
    <w:rsid w:val="003A43E6"/>
    <w:rsid w:val="003A46B8"/>
    <w:rsid w:val="003A4754"/>
    <w:rsid w:val="003A4ACD"/>
    <w:rsid w:val="003A4E03"/>
    <w:rsid w:val="003A5DF7"/>
    <w:rsid w:val="003A5EF2"/>
    <w:rsid w:val="003A6679"/>
    <w:rsid w:val="003A6A49"/>
    <w:rsid w:val="003A6D47"/>
    <w:rsid w:val="003B01CF"/>
    <w:rsid w:val="003B041E"/>
    <w:rsid w:val="003B2154"/>
    <w:rsid w:val="003B2F3C"/>
    <w:rsid w:val="003B3318"/>
    <w:rsid w:val="003B435C"/>
    <w:rsid w:val="003B56C8"/>
    <w:rsid w:val="003B58C8"/>
    <w:rsid w:val="003B6ADF"/>
    <w:rsid w:val="003B7669"/>
    <w:rsid w:val="003B77DA"/>
    <w:rsid w:val="003B7BD4"/>
    <w:rsid w:val="003C0368"/>
    <w:rsid w:val="003C05F4"/>
    <w:rsid w:val="003C0B14"/>
    <w:rsid w:val="003C0FF1"/>
    <w:rsid w:val="003C3770"/>
    <w:rsid w:val="003C3FCC"/>
    <w:rsid w:val="003C40C7"/>
    <w:rsid w:val="003C4AC6"/>
    <w:rsid w:val="003C4E6B"/>
    <w:rsid w:val="003C5AD9"/>
    <w:rsid w:val="003C5B87"/>
    <w:rsid w:val="003C72E9"/>
    <w:rsid w:val="003D039A"/>
    <w:rsid w:val="003D0597"/>
    <w:rsid w:val="003D1237"/>
    <w:rsid w:val="003D13F5"/>
    <w:rsid w:val="003D1943"/>
    <w:rsid w:val="003D2FFF"/>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B68"/>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4F6"/>
    <w:rsid w:val="00432268"/>
    <w:rsid w:val="00432486"/>
    <w:rsid w:val="00432D94"/>
    <w:rsid w:val="004332A6"/>
    <w:rsid w:val="004335E3"/>
    <w:rsid w:val="00433AFA"/>
    <w:rsid w:val="00434855"/>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154"/>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DE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3CE"/>
    <w:rsid w:val="004855C2"/>
    <w:rsid w:val="00485831"/>
    <w:rsid w:val="00485C17"/>
    <w:rsid w:val="00486476"/>
    <w:rsid w:val="00486687"/>
    <w:rsid w:val="004866FE"/>
    <w:rsid w:val="00486C14"/>
    <w:rsid w:val="00486CDD"/>
    <w:rsid w:val="004871BC"/>
    <w:rsid w:val="004872B0"/>
    <w:rsid w:val="00487607"/>
    <w:rsid w:val="0049008E"/>
    <w:rsid w:val="004901B1"/>
    <w:rsid w:val="004904FE"/>
    <w:rsid w:val="00490565"/>
    <w:rsid w:val="0049062E"/>
    <w:rsid w:val="004910C8"/>
    <w:rsid w:val="004919C4"/>
    <w:rsid w:val="00491D27"/>
    <w:rsid w:val="0049205D"/>
    <w:rsid w:val="00492AAF"/>
    <w:rsid w:val="00492D70"/>
    <w:rsid w:val="0049332F"/>
    <w:rsid w:val="0049430B"/>
    <w:rsid w:val="004945BE"/>
    <w:rsid w:val="00495019"/>
    <w:rsid w:val="00495AD8"/>
    <w:rsid w:val="00496584"/>
    <w:rsid w:val="00496956"/>
    <w:rsid w:val="004A0476"/>
    <w:rsid w:val="004A110F"/>
    <w:rsid w:val="004A14B1"/>
    <w:rsid w:val="004A1B2A"/>
    <w:rsid w:val="004A1BE4"/>
    <w:rsid w:val="004A1C15"/>
    <w:rsid w:val="004A255D"/>
    <w:rsid w:val="004A2721"/>
    <w:rsid w:val="004A295D"/>
    <w:rsid w:val="004A2A5A"/>
    <w:rsid w:val="004A2B08"/>
    <w:rsid w:val="004A2F80"/>
    <w:rsid w:val="004A349C"/>
    <w:rsid w:val="004A40E0"/>
    <w:rsid w:val="004A4756"/>
    <w:rsid w:val="004A4832"/>
    <w:rsid w:val="004A4938"/>
    <w:rsid w:val="004A6CE8"/>
    <w:rsid w:val="004B011F"/>
    <w:rsid w:val="004B07CA"/>
    <w:rsid w:val="004B1152"/>
    <w:rsid w:val="004B11B0"/>
    <w:rsid w:val="004B1430"/>
    <w:rsid w:val="004B1C88"/>
    <w:rsid w:val="004B1CD9"/>
    <w:rsid w:val="004B1D8E"/>
    <w:rsid w:val="004B1E03"/>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C7A"/>
    <w:rsid w:val="004C52E0"/>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5BE5"/>
    <w:rsid w:val="004E658C"/>
    <w:rsid w:val="004E72C3"/>
    <w:rsid w:val="004E7508"/>
    <w:rsid w:val="004E76C0"/>
    <w:rsid w:val="004E7993"/>
    <w:rsid w:val="004F009C"/>
    <w:rsid w:val="004F1728"/>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0D5"/>
    <w:rsid w:val="0050464D"/>
    <w:rsid w:val="00504B2C"/>
    <w:rsid w:val="00505123"/>
    <w:rsid w:val="00505339"/>
    <w:rsid w:val="00505587"/>
    <w:rsid w:val="00505C1E"/>
    <w:rsid w:val="00505DBA"/>
    <w:rsid w:val="00506364"/>
    <w:rsid w:val="005067B7"/>
    <w:rsid w:val="005069A0"/>
    <w:rsid w:val="0050787A"/>
    <w:rsid w:val="00507C0F"/>
    <w:rsid w:val="00510232"/>
    <w:rsid w:val="005109E1"/>
    <w:rsid w:val="00511432"/>
    <w:rsid w:val="0051146F"/>
    <w:rsid w:val="005115CD"/>
    <w:rsid w:val="00511FCB"/>
    <w:rsid w:val="00512AAA"/>
    <w:rsid w:val="00513386"/>
    <w:rsid w:val="00514E07"/>
    <w:rsid w:val="00516440"/>
    <w:rsid w:val="00517173"/>
    <w:rsid w:val="005202B6"/>
    <w:rsid w:val="00520424"/>
    <w:rsid w:val="00520DAC"/>
    <w:rsid w:val="005216E6"/>
    <w:rsid w:val="00521AF6"/>
    <w:rsid w:val="00521C1A"/>
    <w:rsid w:val="00522F1D"/>
    <w:rsid w:val="00523419"/>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2F95"/>
    <w:rsid w:val="00533138"/>
    <w:rsid w:val="0053313C"/>
    <w:rsid w:val="005333A6"/>
    <w:rsid w:val="00533645"/>
    <w:rsid w:val="005343FE"/>
    <w:rsid w:val="0053460C"/>
    <w:rsid w:val="00534C96"/>
    <w:rsid w:val="00535862"/>
    <w:rsid w:val="00535C7E"/>
    <w:rsid w:val="0053636F"/>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673"/>
    <w:rsid w:val="00546F4E"/>
    <w:rsid w:val="00550A4F"/>
    <w:rsid w:val="00551502"/>
    <w:rsid w:val="00551E8C"/>
    <w:rsid w:val="0055200F"/>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1E8E"/>
    <w:rsid w:val="00572792"/>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2664"/>
    <w:rsid w:val="00592673"/>
    <w:rsid w:val="00592DCF"/>
    <w:rsid w:val="00593C9F"/>
    <w:rsid w:val="005943AA"/>
    <w:rsid w:val="00595260"/>
    <w:rsid w:val="005958ED"/>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2E86"/>
    <w:rsid w:val="005B403E"/>
    <w:rsid w:val="005B4B3B"/>
    <w:rsid w:val="005B5481"/>
    <w:rsid w:val="005B6402"/>
    <w:rsid w:val="005B6DDC"/>
    <w:rsid w:val="005B734C"/>
    <w:rsid w:val="005B79F6"/>
    <w:rsid w:val="005C17EE"/>
    <w:rsid w:val="005C17F3"/>
    <w:rsid w:val="005C1EA4"/>
    <w:rsid w:val="005C1EE1"/>
    <w:rsid w:val="005C407E"/>
    <w:rsid w:val="005C4375"/>
    <w:rsid w:val="005C54A7"/>
    <w:rsid w:val="005C57AA"/>
    <w:rsid w:val="005C5B6B"/>
    <w:rsid w:val="005C6118"/>
    <w:rsid w:val="005C6189"/>
    <w:rsid w:val="005C6256"/>
    <w:rsid w:val="005C630D"/>
    <w:rsid w:val="005C6B15"/>
    <w:rsid w:val="005C6E34"/>
    <w:rsid w:val="005C7518"/>
    <w:rsid w:val="005C75DA"/>
    <w:rsid w:val="005D0D76"/>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1A9A"/>
    <w:rsid w:val="005E306D"/>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191"/>
    <w:rsid w:val="0060249D"/>
    <w:rsid w:val="00602AF1"/>
    <w:rsid w:val="00602DE3"/>
    <w:rsid w:val="0060380B"/>
    <w:rsid w:val="006044F8"/>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1FA6"/>
    <w:rsid w:val="00612200"/>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2EA9"/>
    <w:rsid w:val="00623BDE"/>
    <w:rsid w:val="00623FDC"/>
    <w:rsid w:val="00624B21"/>
    <w:rsid w:val="0062537D"/>
    <w:rsid w:val="00625B5F"/>
    <w:rsid w:val="00626296"/>
    <w:rsid w:val="0063076F"/>
    <w:rsid w:val="0063086D"/>
    <w:rsid w:val="0063103A"/>
    <w:rsid w:val="0063143D"/>
    <w:rsid w:val="00632180"/>
    <w:rsid w:val="00632428"/>
    <w:rsid w:val="00632958"/>
    <w:rsid w:val="00632F0D"/>
    <w:rsid w:val="00633AC2"/>
    <w:rsid w:val="00633AC5"/>
    <w:rsid w:val="00634DAE"/>
    <w:rsid w:val="00634FAD"/>
    <w:rsid w:val="00636209"/>
    <w:rsid w:val="00636454"/>
    <w:rsid w:val="0063651E"/>
    <w:rsid w:val="006373C2"/>
    <w:rsid w:val="00637B40"/>
    <w:rsid w:val="006416DD"/>
    <w:rsid w:val="00641808"/>
    <w:rsid w:val="00642688"/>
    <w:rsid w:val="00642752"/>
    <w:rsid w:val="0064275F"/>
    <w:rsid w:val="00642802"/>
    <w:rsid w:val="006431E3"/>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2F6"/>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41AC"/>
    <w:rsid w:val="00664D46"/>
    <w:rsid w:val="0066589C"/>
    <w:rsid w:val="00665942"/>
    <w:rsid w:val="00665E2F"/>
    <w:rsid w:val="00665EC2"/>
    <w:rsid w:val="00666242"/>
    <w:rsid w:val="00666AC3"/>
    <w:rsid w:val="00666CD5"/>
    <w:rsid w:val="00667956"/>
    <w:rsid w:val="00667B55"/>
    <w:rsid w:val="006700B8"/>
    <w:rsid w:val="00671564"/>
    <w:rsid w:val="00671837"/>
    <w:rsid w:val="00671A0A"/>
    <w:rsid w:val="006733D6"/>
    <w:rsid w:val="00673E9A"/>
    <w:rsid w:val="00673E9E"/>
    <w:rsid w:val="0067447F"/>
    <w:rsid w:val="00674577"/>
    <w:rsid w:val="00674D16"/>
    <w:rsid w:val="00675549"/>
    <w:rsid w:val="006759AA"/>
    <w:rsid w:val="00676023"/>
    <w:rsid w:val="00677391"/>
    <w:rsid w:val="00677793"/>
    <w:rsid w:val="00677B76"/>
    <w:rsid w:val="00680B1D"/>
    <w:rsid w:val="00680F0B"/>
    <w:rsid w:val="0068110E"/>
    <w:rsid w:val="006818CE"/>
    <w:rsid w:val="006834C4"/>
    <w:rsid w:val="006836A6"/>
    <w:rsid w:val="00683AFE"/>
    <w:rsid w:val="006861F8"/>
    <w:rsid w:val="0068646D"/>
    <w:rsid w:val="006874BC"/>
    <w:rsid w:val="00687E0D"/>
    <w:rsid w:val="0069052E"/>
    <w:rsid w:val="00690BA1"/>
    <w:rsid w:val="00690CD0"/>
    <w:rsid w:val="00691AF7"/>
    <w:rsid w:val="0069299F"/>
    <w:rsid w:val="00692BDF"/>
    <w:rsid w:val="00692C43"/>
    <w:rsid w:val="00692FEA"/>
    <w:rsid w:val="006933B3"/>
    <w:rsid w:val="00693889"/>
    <w:rsid w:val="00693D4D"/>
    <w:rsid w:val="00693F36"/>
    <w:rsid w:val="0069443D"/>
    <w:rsid w:val="00694E01"/>
    <w:rsid w:val="006950A6"/>
    <w:rsid w:val="00695A16"/>
    <w:rsid w:val="00695D9B"/>
    <w:rsid w:val="006962EE"/>
    <w:rsid w:val="00696FB1"/>
    <w:rsid w:val="0069709B"/>
    <w:rsid w:val="00697128"/>
    <w:rsid w:val="006975D2"/>
    <w:rsid w:val="00697749"/>
    <w:rsid w:val="00697DEB"/>
    <w:rsid w:val="006A005E"/>
    <w:rsid w:val="006A07D3"/>
    <w:rsid w:val="006A0941"/>
    <w:rsid w:val="006A0FFA"/>
    <w:rsid w:val="006A1885"/>
    <w:rsid w:val="006A21EC"/>
    <w:rsid w:val="006A25A2"/>
    <w:rsid w:val="006A2772"/>
    <w:rsid w:val="006A324E"/>
    <w:rsid w:val="006A36A7"/>
    <w:rsid w:val="006A3A4F"/>
    <w:rsid w:val="006A4C15"/>
    <w:rsid w:val="006A5935"/>
    <w:rsid w:val="006A5A90"/>
    <w:rsid w:val="006A5D69"/>
    <w:rsid w:val="006A5E91"/>
    <w:rsid w:val="006A7113"/>
    <w:rsid w:val="006A7190"/>
    <w:rsid w:val="006B0130"/>
    <w:rsid w:val="006B0DAC"/>
    <w:rsid w:val="006B10FB"/>
    <w:rsid w:val="006B13BF"/>
    <w:rsid w:val="006B2416"/>
    <w:rsid w:val="006B36CB"/>
    <w:rsid w:val="006B411D"/>
    <w:rsid w:val="006B42F1"/>
    <w:rsid w:val="006B47E1"/>
    <w:rsid w:val="006B490B"/>
    <w:rsid w:val="006B5099"/>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849"/>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C7356"/>
    <w:rsid w:val="006D04A3"/>
    <w:rsid w:val="006D0530"/>
    <w:rsid w:val="006D16EA"/>
    <w:rsid w:val="006D1E59"/>
    <w:rsid w:val="006D1FE7"/>
    <w:rsid w:val="006D202A"/>
    <w:rsid w:val="006D3A9B"/>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11FB"/>
    <w:rsid w:val="006E1826"/>
    <w:rsid w:val="006E1FDA"/>
    <w:rsid w:val="006E2582"/>
    <w:rsid w:val="006E2B8F"/>
    <w:rsid w:val="006E2CF5"/>
    <w:rsid w:val="006E3288"/>
    <w:rsid w:val="006E35CF"/>
    <w:rsid w:val="006E3DD3"/>
    <w:rsid w:val="006E3EC9"/>
    <w:rsid w:val="006E4013"/>
    <w:rsid w:val="006E4EAC"/>
    <w:rsid w:val="006E582A"/>
    <w:rsid w:val="006E584A"/>
    <w:rsid w:val="006E6185"/>
    <w:rsid w:val="006E6AD4"/>
    <w:rsid w:val="006F034F"/>
    <w:rsid w:val="006F05EC"/>
    <w:rsid w:val="006F109D"/>
    <w:rsid w:val="006F185F"/>
    <w:rsid w:val="006F1D2A"/>
    <w:rsid w:val="006F20F9"/>
    <w:rsid w:val="006F239B"/>
    <w:rsid w:val="006F2792"/>
    <w:rsid w:val="006F3272"/>
    <w:rsid w:val="006F3492"/>
    <w:rsid w:val="006F356D"/>
    <w:rsid w:val="006F35BF"/>
    <w:rsid w:val="006F3887"/>
    <w:rsid w:val="006F3CC0"/>
    <w:rsid w:val="006F43AF"/>
    <w:rsid w:val="006F53BB"/>
    <w:rsid w:val="006F6E90"/>
    <w:rsid w:val="006F6F89"/>
    <w:rsid w:val="006F7346"/>
    <w:rsid w:val="006F78ED"/>
    <w:rsid w:val="006F7D9D"/>
    <w:rsid w:val="007013B6"/>
    <w:rsid w:val="00702268"/>
    <w:rsid w:val="0070370D"/>
    <w:rsid w:val="007043FD"/>
    <w:rsid w:val="00704735"/>
    <w:rsid w:val="00704AA4"/>
    <w:rsid w:val="00704D95"/>
    <w:rsid w:val="0070554C"/>
    <w:rsid w:val="00705D5C"/>
    <w:rsid w:val="00707217"/>
    <w:rsid w:val="007078CE"/>
    <w:rsid w:val="00707F90"/>
    <w:rsid w:val="00710766"/>
    <w:rsid w:val="00710953"/>
    <w:rsid w:val="00712348"/>
    <w:rsid w:val="00713BA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29A8"/>
    <w:rsid w:val="00722E9C"/>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01A"/>
    <w:rsid w:val="007314D5"/>
    <w:rsid w:val="00731EEA"/>
    <w:rsid w:val="007321AC"/>
    <w:rsid w:val="00732282"/>
    <w:rsid w:val="007327B6"/>
    <w:rsid w:val="007328B5"/>
    <w:rsid w:val="0073321A"/>
    <w:rsid w:val="00733C3E"/>
    <w:rsid w:val="00734A4C"/>
    <w:rsid w:val="00734E75"/>
    <w:rsid w:val="00735C16"/>
    <w:rsid w:val="00735D14"/>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AAE"/>
    <w:rsid w:val="00752C60"/>
    <w:rsid w:val="0075381A"/>
    <w:rsid w:val="00754552"/>
    <w:rsid w:val="0075496A"/>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587E"/>
    <w:rsid w:val="00765D55"/>
    <w:rsid w:val="007668AA"/>
    <w:rsid w:val="00766936"/>
    <w:rsid w:val="007669C0"/>
    <w:rsid w:val="00766BE2"/>
    <w:rsid w:val="00766C3D"/>
    <w:rsid w:val="0076768F"/>
    <w:rsid w:val="0077003D"/>
    <w:rsid w:val="00771A9F"/>
    <w:rsid w:val="007721C8"/>
    <w:rsid w:val="00772678"/>
    <w:rsid w:val="007726AB"/>
    <w:rsid w:val="00772703"/>
    <w:rsid w:val="00772DAD"/>
    <w:rsid w:val="00772F50"/>
    <w:rsid w:val="00772FE8"/>
    <w:rsid w:val="00773154"/>
    <w:rsid w:val="00773465"/>
    <w:rsid w:val="00773583"/>
    <w:rsid w:val="0077394F"/>
    <w:rsid w:val="00773C35"/>
    <w:rsid w:val="007741F7"/>
    <w:rsid w:val="007741FD"/>
    <w:rsid w:val="0077468C"/>
    <w:rsid w:val="00774ADA"/>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3835"/>
    <w:rsid w:val="00784051"/>
    <w:rsid w:val="007852E4"/>
    <w:rsid w:val="007859F9"/>
    <w:rsid w:val="007868EB"/>
    <w:rsid w:val="00786980"/>
    <w:rsid w:val="0078704D"/>
    <w:rsid w:val="0078772A"/>
    <w:rsid w:val="00787DFF"/>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26"/>
    <w:rsid w:val="007B180A"/>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6E6"/>
    <w:rsid w:val="007C2EA5"/>
    <w:rsid w:val="007C3DD1"/>
    <w:rsid w:val="007C4760"/>
    <w:rsid w:val="007C4761"/>
    <w:rsid w:val="007C5817"/>
    <w:rsid w:val="007C6EC2"/>
    <w:rsid w:val="007C760D"/>
    <w:rsid w:val="007D00CA"/>
    <w:rsid w:val="007D0C09"/>
    <w:rsid w:val="007D1152"/>
    <w:rsid w:val="007D1C63"/>
    <w:rsid w:val="007D2125"/>
    <w:rsid w:val="007D21C9"/>
    <w:rsid w:val="007D277B"/>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6D36"/>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B40"/>
    <w:rsid w:val="00805FCD"/>
    <w:rsid w:val="0080609D"/>
    <w:rsid w:val="00806B33"/>
    <w:rsid w:val="0080719B"/>
    <w:rsid w:val="00807464"/>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6959"/>
    <w:rsid w:val="008169E2"/>
    <w:rsid w:val="00816F2F"/>
    <w:rsid w:val="00816FFC"/>
    <w:rsid w:val="00817AF9"/>
    <w:rsid w:val="008206B7"/>
    <w:rsid w:val="00820D09"/>
    <w:rsid w:val="00821654"/>
    <w:rsid w:val="0082275D"/>
    <w:rsid w:val="008232A5"/>
    <w:rsid w:val="008241A2"/>
    <w:rsid w:val="00824316"/>
    <w:rsid w:val="008244EB"/>
    <w:rsid w:val="00824AE2"/>
    <w:rsid w:val="00824E50"/>
    <w:rsid w:val="0082545E"/>
    <w:rsid w:val="008260C3"/>
    <w:rsid w:val="00827FC2"/>
    <w:rsid w:val="008307C6"/>
    <w:rsid w:val="00830D9B"/>
    <w:rsid w:val="00830E96"/>
    <w:rsid w:val="00830ECB"/>
    <w:rsid w:val="00831240"/>
    <w:rsid w:val="00832073"/>
    <w:rsid w:val="0083305E"/>
    <w:rsid w:val="00833824"/>
    <w:rsid w:val="00835066"/>
    <w:rsid w:val="008352F9"/>
    <w:rsid w:val="00835C5D"/>
    <w:rsid w:val="00836074"/>
    <w:rsid w:val="00837402"/>
    <w:rsid w:val="008376A9"/>
    <w:rsid w:val="00837D42"/>
    <w:rsid w:val="00837F6E"/>
    <w:rsid w:val="00840418"/>
    <w:rsid w:val="008404EC"/>
    <w:rsid w:val="00840679"/>
    <w:rsid w:val="0084225E"/>
    <w:rsid w:val="008425AC"/>
    <w:rsid w:val="008425FC"/>
    <w:rsid w:val="00842FBF"/>
    <w:rsid w:val="0084338C"/>
    <w:rsid w:val="00843B48"/>
    <w:rsid w:val="00843EFC"/>
    <w:rsid w:val="008457A2"/>
    <w:rsid w:val="00845C29"/>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27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5D8D"/>
    <w:rsid w:val="008760A3"/>
    <w:rsid w:val="00876177"/>
    <w:rsid w:val="00876230"/>
    <w:rsid w:val="008763F9"/>
    <w:rsid w:val="00876682"/>
    <w:rsid w:val="00877442"/>
    <w:rsid w:val="00877538"/>
    <w:rsid w:val="008801FB"/>
    <w:rsid w:val="00881D50"/>
    <w:rsid w:val="00882339"/>
    <w:rsid w:val="00883E83"/>
    <w:rsid w:val="0088423B"/>
    <w:rsid w:val="008843E5"/>
    <w:rsid w:val="00884A0D"/>
    <w:rsid w:val="008864BB"/>
    <w:rsid w:val="00886906"/>
    <w:rsid w:val="008869A9"/>
    <w:rsid w:val="00886A26"/>
    <w:rsid w:val="00886FCE"/>
    <w:rsid w:val="00887361"/>
    <w:rsid w:val="00891025"/>
    <w:rsid w:val="00891629"/>
    <w:rsid w:val="0089180C"/>
    <w:rsid w:val="008919CA"/>
    <w:rsid w:val="008927A8"/>
    <w:rsid w:val="00892ADE"/>
    <w:rsid w:val="00892AF7"/>
    <w:rsid w:val="008936A6"/>
    <w:rsid w:val="00893A2C"/>
    <w:rsid w:val="00893C37"/>
    <w:rsid w:val="00893C41"/>
    <w:rsid w:val="008940FC"/>
    <w:rsid w:val="008943B7"/>
    <w:rsid w:val="00894FE3"/>
    <w:rsid w:val="0089582D"/>
    <w:rsid w:val="00895DCE"/>
    <w:rsid w:val="00897C0B"/>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AEC"/>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26"/>
    <w:rsid w:val="008B6637"/>
    <w:rsid w:val="008B6A58"/>
    <w:rsid w:val="008B6E82"/>
    <w:rsid w:val="008B793E"/>
    <w:rsid w:val="008B7B37"/>
    <w:rsid w:val="008C00E4"/>
    <w:rsid w:val="008C027C"/>
    <w:rsid w:val="008C043B"/>
    <w:rsid w:val="008C0858"/>
    <w:rsid w:val="008C14C6"/>
    <w:rsid w:val="008C28FA"/>
    <w:rsid w:val="008C2A67"/>
    <w:rsid w:val="008C2ACA"/>
    <w:rsid w:val="008C2DFB"/>
    <w:rsid w:val="008C335C"/>
    <w:rsid w:val="008C342B"/>
    <w:rsid w:val="008C3B75"/>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54B4"/>
    <w:rsid w:val="008E5724"/>
    <w:rsid w:val="008E5A76"/>
    <w:rsid w:val="008E5C48"/>
    <w:rsid w:val="008E6278"/>
    <w:rsid w:val="008E6A51"/>
    <w:rsid w:val="008E6D2B"/>
    <w:rsid w:val="008E7005"/>
    <w:rsid w:val="008E714A"/>
    <w:rsid w:val="008E76FC"/>
    <w:rsid w:val="008F02EE"/>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3EA7"/>
    <w:rsid w:val="00924A87"/>
    <w:rsid w:val="0092596A"/>
    <w:rsid w:val="00925A25"/>
    <w:rsid w:val="00926FC2"/>
    <w:rsid w:val="009270E7"/>
    <w:rsid w:val="0092797C"/>
    <w:rsid w:val="00927EDC"/>
    <w:rsid w:val="009306F5"/>
    <w:rsid w:val="00930765"/>
    <w:rsid w:val="00930C13"/>
    <w:rsid w:val="00930E9A"/>
    <w:rsid w:val="009312A9"/>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1C7"/>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57770"/>
    <w:rsid w:val="0096017F"/>
    <w:rsid w:val="00960D63"/>
    <w:rsid w:val="00961033"/>
    <w:rsid w:val="00961E55"/>
    <w:rsid w:val="00961E7E"/>
    <w:rsid w:val="00962EEA"/>
    <w:rsid w:val="009632F8"/>
    <w:rsid w:val="0096431C"/>
    <w:rsid w:val="00964672"/>
    <w:rsid w:val="00965E8B"/>
    <w:rsid w:val="00966662"/>
    <w:rsid w:val="00966740"/>
    <w:rsid w:val="009671E5"/>
    <w:rsid w:val="009677C2"/>
    <w:rsid w:val="009678AE"/>
    <w:rsid w:val="00967955"/>
    <w:rsid w:val="00967C0F"/>
    <w:rsid w:val="00967D07"/>
    <w:rsid w:val="0097008A"/>
    <w:rsid w:val="0097058A"/>
    <w:rsid w:val="0097074C"/>
    <w:rsid w:val="00970827"/>
    <w:rsid w:val="00970A6C"/>
    <w:rsid w:val="0097133F"/>
    <w:rsid w:val="00971C5B"/>
    <w:rsid w:val="00971D32"/>
    <w:rsid w:val="00971EBE"/>
    <w:rsid w:val="009722CF"/>
    <w:rsid w:val="009726AD"/>
    <w:rsid w:val="00972C96"/>
    <w:rsid w:val="00973F3A"/>
    <w:rsid w:val="00974688"/>
    <w:rsid w:val="00974C0C"/>
    <w:rsid w:val="009751D3"/>
    <w:rsid w:val="00975779"/>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2E29"/>
    <w:rsid w:val="0098309F"/>
    <w:rsid w:val="00983743"/>
    <w:rsid w:val="009838C1"/>
    <w:rsid w:val="00984B9A"/>
    <w:rsid w:val="00986242"/>
    <w:rsid w:val="009863FE"/>
    <w:rsid w:val="0098663C"/>
    <w:rsid w:val="00987EC3"/>
    <w:rsid w:val="00987F30"/>
    <w:rsid w:val="00991834"/>
    <w:rsid w:val="00991C56"/>
    <w:rsid w:val="00992970"/>
    <w:rsid w:val="00992ED8"/>
    <w:rsid w:val="00993A76"/>
    <w:rsid w:val="009943AA"/>
    <w:rsid w:val="00995431"/>
    <w:rsid w:val="00996637"/>
    <w:rsid w:val="009A0113"/>
    <w:rsid w:val="009A08EE"/>
    <w:rsid w:val="009A1780"/>
    <w:rsid w:val="009A1B02"/>
    <w:rsid w:val="009A25A4"/>
    <w:rsid w:val="009A2C12"/>
    <w:rsid w:val="009A2F73"/>
    <w:rsid w:val="009A36D1"/>
    <w:rsid w:val="009A3C27"/>
    <w:rsid w:val="009A3FFF"/>
    <w:rsid w:val="009A4065"/>
    <w:rsid w:val="009A4442"/>
    <w:rsid w:val="009A4A66"/>
    <w:rsid w:val="009A55A9"/>
    <w:rsid w:val="009A55F8"/>
    <w:rsid w:val="009A5999"/>
    <w:rsid w:val="009A676D"/>
    <w:rsid w:val="009A6A43"/>
    <w:rsid w:val="009A6DB7"/>
    <w:rsid w:val="009A750D"/>
    <w:rsid w:val="009A7A23"/>
    <w:rsid w:val="009A7F0F"/>
    <w:rsid w:val="009B008A"/>
    <w:rsid w:val="009B075D"/>
    <w:rsid w:val="009B1238"/>
    <w:rsid w:val="009B1329"/>
    <w:rsid w:val="009B1989"/>
    <w:rsid w:val="009B2C69"/>
    <w:rsid w:val="009B2DD1"/>
    <w:rsid w:val="009B3479"/>
    <w:rsid w:val="009B4413"/>
    <w:rsid w:val="009B4738"/>
    <w:rsid w:val="009B561A"/>
    <w:rsid w:val="009B5788"/>
    <w:rsid w:val="009B5E34"/>
    <w:rsid w:val="009B6575"/>
    <w:rsid w:val="009B67E0"/>
    <w:rsid w:val="009B6E5D"/>
    <w:rsid w:val="009B724F"/>
    <w:rsid w:val="009B7A06"/>
    <w:rsid w:val="009B7F70"/>
    <w:rsid w:val="009B7F98"/>
    <w:rsid w:val="009C15E7"/>
    <w:rsid w:val="009C18F9"/>
    <w:rsid w:val="009C1C09"/>
    <w:rsid w:val="009C2E99"/>
    <w:rsid w:val="009C3F2C"/>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2F6C"/>
    <w:rsid w:val="009D310E"/>
    <w:rsid w:val="009D32BB"/>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1E38"/>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157"/>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0DA"/>
    <w:rsid w:val="00A2255F"/>
    <w:rsid w:val="00A2284D"/>
    <w:rsid w:val="00A22D2C"/>
    <w:rsid w:val="00A22D70"/>
    <w:rsid w:val="00A230BA"/>
    <w:rsid w:val="00A244BC"/>
    <w:rsid w:val="00A2517A"/>
    <w:rsid w:val="00A25F6B"/>
    <w:rsid w:val="00A26D92"/>
    <w:rsid w:val="00A2731E"/>
    <w:rsid w:val="00A27C84"/>
    <w:rsid w:val="00A27CD7"/>
    <w:rsid w:val="00A30590"/>
    <w:rsid w:val="00A30676"/>
    <w:rsid w:val="00A30835"/>
    <w:rsid w:val="00A30B7C"/>
    <w:rsid w:val="00A30E0D"/>
    <w:rsid w:val="00A30E73"/>
    <w:rsid w:val="00A30FBA"/>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B17"/>
    <w:rsid w:val="00A37034"/>
    <w:rsid w:val="00A3782F"/>
    <w:rsid w:val="00A37BBC"/>
    <w:rsid w:val="00A37D62"/>
    <w:rsid w:val="00A41573"/>
    <w:rsid w:val="00A41AD2"/>
    <w:rsid w:val="00A43114"/>
    <w:rsid w:val="00A44D85"/>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80"/>
    <w:rsid w:val="00A707B5"/>
    <w:rsid w:val="00A71520"/>
    <w:rsid w:val="00A72439"/>
    <w:rsid w:val="00A7259E"/>
    <w:rsid w:val="00A728DB"/>
    <w:rsid w:val="00A7326D"/>
    <w:rsid w:val="00A73D44"/>
    <w:rsid w:val="00A74463"/>
    <w:rsid w:val="00A7457F"/>
    <w:rsid w:val="00A74C7D"/>
    <w:rsid w:val="00A755E7"/>
    <w:rsid w:val="00A7625B"/>
    <w:rsid w:val="00A7633A"/>
    <w:rsid w:val="00A76A55"/>
    <w:rsid w:val="00A7756D"/>
    <w:rsid w:val="00A77DE2"/>
    <w:rsid w:val="00A804C2"/>
    <w:rsid w:val="00A806A4"/>
    <w:rsid w:val="00A80CB8"/>
    <w:rsid w:val="00A811B4"/>
    <w:rsid w:val="00A8235A"/>
    <w:rsid w:val="00A82A21"/>
    <w:rsid w:val="00A82FED"/>
    <w:rsid w:val="00A83018"/>
    <w:rsid w:val="00A838B3"/>
    <w:rsid w:val="00A8405F"/>
    <w:rsid w:val="00A84696"/>
    <w:rsid w:val="00A84879"/>
    <w:rsid w:val="00A84BD4"/>
    <w:rsid w:val="00A84DF8"/>
    <w:rsid w:val="00A859D9"/>
    <w:rsid w:val="00A85AF9"/>
    <w:rsid w:val="00A8614D"/>
    <w:rsid w:val="00A86238"/>
    <w:rsid w:val="00A8640E"/>
    <w:rsid w:val="00A864F3"/>
    <w:rsid w:val="00A86544"/>
    <w:rsid w:val="00A86F29"/>
    <w:rsid w:val="00A8751F"/>
    <w:rsid w:val="00A8753E"/>
    <w:rsid w:val="00A87638"/>
    <w:rsid w:val="00A87CF1"/>
    <w:rsid w:val="00A90351"/>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97F93"/>
    <w:rsid w:val="00AA0128"/>
    <w:rsid w:val="00AA059D"/>
    <w:rsid w:val="00AA1205"/>
    <w:rsid w:val="00AA1474"/>
    <w:rsid w:val="00AA1639"/>
    <w:rsid w:val="00AA25C1"/>
    <w:rsid w:val="00AA32EC"/>
    <w:rsid w:val="00AA3A18"/>
    <w:rsid w:val="00AA3CE0"/>
    <w:rsid w:val="00AA4052"/>
    <w:rsid w:val="00AA43ED"/>
    <w:rsid w:val="00AA47E0"/>
    <w:rsid w:val="00AA493D"/>
    <w:rsid w:val="00AA516A"/>
    <w:rsid w:val="00AA5E97"/>
    <w:rsid w:val="00AA63F0"/>
    <w:rsid w:val="00AA685A"/>
    <w:rsid w:val="00AA75B5"/>
    <w:rsid w:val="00AA765B"/>
    <w:rsid w:val="00AA7CC4"/>
    <w:rsid w:val="00AB0977"/>
    <w:rsid w:val="00AB0AAA"/>
    <w:rsid w:val="00AB28A3"/>
    <w:rsid w:val="00AB2A58"/>
    <w:rsid w:val="00AB2F06"/>
    <w:rsid w:val="00AB38E0"/>
    <w:rsid w:val="00AB3F39"/>
    <w:rsid w:val="00AB4D80"/>
    <w:rsid w:val="00AB4FFD"/>
    <w:rsid w:val="00AB5073"/>
    <w:rsid w:val="00AB5C08"/>
    <w:rsid w:val="00AB60BB"/>
    <w:rsid w:val="00AB654E"/>
    <w:rsid w:val="00AB78CF"/>
    <w:rsid w:val="00AB7E1D"/>
    <w:rsid w:val="00AC0282"/>
    <w:rsid w:val="00AC05FB"/>
    <w:rsid w:val="00AC07AC"/>
    <w:rsid w:val="00AC0CB1"/>
    <w:rsid w:val="00AC15AF"/>
    <w:rsid w:val="00AC218F"/>
    <w:rsid w:val="00AC2858"/>
    <w:rsid w:val="00AC3235"/>
    <w:rsid w:val="00AC3B03"/>
    <w:rsid w:val="00AC40E8"/>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7D45"/>
    <w:rsid w:val="00AD7E84"/>
    <w:rsid w:val="00AD7EE8"/>
    <w:rsid w:val="00AE06B9"/>
    <w:rsid w:val="00AE06C1"/>
    <w:rsid w:val="00AE0827"/>
    <w:rsid w:val="00AE0B67"/>
    <w:rsid w:val="00AE0CF6"/>
    <w:rsid w:val="00AE23AC"/>
    <w:rsid w:val="00AE2BC9"/>
    <w:rsid w:val="00AE359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B52"/>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7CA"/>
    <w:rsid w:val="00B02A61"/>
    <w:rsid w:val="00B02A7E"/>
    <w:rsid w:val="00B02C2D"/>
    <w:rsid w:val="00B02E39"/>
    <w:rsid w:val="00B04421"/>
    <w:rsid w:val="00B05118"/>
    <w:rsid w:val="00B0675A"/>
    <w:rsid w:val="00B07945"/>
    <w:rsid w:val="00B07C0C"/>
    <w:rsid w:val="00B1226B"/>
    <w:rsid w:val="00B12540"/>
    <w:rsid w:val="00B12847"/>
    <w:rsid w:val="00B147A6"/>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4780"/>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494"/>
    <w:rsid w:val="00B35782"/>
    <w:rsid w:val="00B36050"/>
    <w:rsid w:val="00B361D7"/>
    <w:rsid w:val="00B3624C"/>
    <w:rsid w:val="00B3774D"/>
    <w:rsid w:val="00B37887"/>
    <w:rsid w:val="00B37B2A"/>
    <w:rsid w:val="00B37DAC"/>
    <w:rsid w:val="00B37FBA"/>
    <w:rsid w:val="00B4008D"/>
    <w:rsid w:val="00B41A72"/>
    <w:rsid w:val="00B42686"/>
    <w:rsid w:val="00B42777"/>
    <w:rsid w:val="00B43E5D"/>
    <w:rsid w:val="00B4489B"/>
    <w:rsid w:val="00B44A56"/>
    <w:rsid w:val="00B45C65"/>
    <w:rsid w:val="00B4600D"/>
    <w:rsid w:val="00B47218"/>
    <w:rsid w:val="00B475CC"/>
    <w:rsid w:val="00B4777B"/>
    <w:rsid w:val="00B50859"/>
    <w:rsid w:val="00B51310"/>
    <w:rsid w:val="00B513A7"/>
    <w:rsid w:val="00B51CAE"/>
    <w:rsid w:val="00B5207D"/>
    <w:rsid w:val="00B52112"/>
    <w:rsid w:val="00B5277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1DD4"/>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2EA0"/>
    <w:rsid w:val="00B73505"/>
    <w:rsid w:val="00B73543"/>
    <w:rsid w:val="00B73FCF"/>
    <w:rsid w:val="00B7426F"/>
    <w:rsid w:val="00B75BFD"/>
    <w:rsid w:val="00B76109"/>
    <w:rsid w:val="00B76337"/>
    <w:rsid w:val="00B76A05"/>
    <w:rsid w:val="00B76DB4"/>
    <w:rsid w:val="00B77817"/>
    <w:rsid w:val="00B80165"/>
    <w:rsid w:val="00B80240"/>
    <w:rsid w:val="00B80885"/>
    <w:rsid w:val="00B8160D"/>
    <w:rsid w:val="00B821E5"/>
    <w:rsid w:val="00B8230B"/>
    <w:rsid w:val="00B837F7"/>
    <w:rsid w:val="00B84500"/>
    <w:rsid w:val="00B848C0"/>
    <w:rsid w:val="00B8496A"/>
    <w:rsid w:val="00B84A40"/>
    <w:rsid w:val="00B84A7A"/>
    <w:rsid w:val="00B87B68"/>
    <w:rsid w:val="00B87E60"/>
    <w:rsid w:val="00B906B4"/>
    <w:rsid w:val="00B90E80"/>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2C13"/>
    <w:rsid w:val="00BA3803"/>
    <w:rsid w:val="00BA39D4"/>
    <w:rsid w:val="00BA3C3A"/>
    <w:rsid w:val="00BA45B8"/>
    <w:rsid w:val="00BA51FF"/>
    <w:rsid w:val="00BA5394"/>
    <w:rsid w:val="00BA6447"/>
    <w:rsid w:val="00BA7280"/>
    <w:rsid w:val="00BA7509"/>
    <w:rsid w:val="00BA767B"/>
    <w:rsid w:val="00BA7F1B"/>
    <w:rsid w:val="00BB00B7"/>
    <w:rsid w:val="00BB049C"/>
    <w:rsid w:val="00BB1B5E"/>
    <w:rsid w:val="00BB1E9A"/>
    <w:rsid w:val="00BB2BFA"/>
    <w:rsid w:val="00BB2D0B"/>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BF9"/>
    <w:rsid w:val="00BC1C50"/>
    <w:rsid w:val="00BC1C6E"/>
    <w:rsid w:val="00BC2F66"/>
    <w:rsid w:val="00BC3349"/>
    <w:rsid w:val="00BC33E8"/>
    <w:rsid w:val="00BC3F33"/>
    <w:rsid w:val="00BC3F70"/>
    <w:rsid w:val="00BC411B"/>
    <w:rsid w:val="00BC4648"/>
    <w:rsid w:val="00BC5ACA"/>
    <w:rsid w:val="00BC5F38"/>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E7390"/>
    <w:rsid w:val="00BF0174"/>
    <w:rsid w:val="00BF0493"/>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6C08"/>
    <w:rsid w:val="00C0761C"/>
    <w:rsid w:val="00C07858"/>
    <w:rsid w:val="00C07880"/>
    <w:rsid w:val="00C07973"/>
    <w:rsid w:val="00C079CF"/>
    <w:rsid w:val="00C07C77"/>
    <w:rsid w:val="00C07F3F"/>
    <w:rsid w:val="00C11555"/>
    <w:rsid w:val="00C11D7C"/>
    <w:rsid w:val="00C11E37"/>
    <w:rsid w:val="00C12257"/>
    <w:rsid w:val="00C12C82"/>
    <w:rsid w:val="00C135E2"/>
    <w:rsid w:val="00C142F1"/>
    <w:rsid w:val="00C14733"/>
    <w:rsid w:val="00C1560F"/>
    <w:rsid w:val="00C1563B"/>
    <w:rsid w:val="00C15F47"/>
    <w:rsid w:val="00C160C4"/>
    <w:rsid w:val="00C1622C"/>
    <w:rsid w:val="00C163A1"/>
    <w:rsid w:val="00C2083F"/>
    <w:rsid w:val="00C209E8"/>
    <w:rsid w:val="00C20CB3"/>
    <w:rsid w:val="00C20E1A"/>
    <w:rsid w:val="00C2108C"/>
    <w:rsid w:val="00C22419"/>
    <w:rsid w:val="00C22721"/>
    <w:rsid w:val="00C2288F"/>
    <w:rsid w:val="00C22E53"/>
    <w:rsid w:val="00C22EC1"/>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DC3"/>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1E1"/>
    <w:rsid w:val="00C472AE"/>
    <w:rsid w:val="00C4730E"/>
    <w:rsid w:val="00C4764A"/>
    <w:rsid w:val="00C47839"/>
    <w:rsid w:val="00C47E95"/>
    <w:rsid w:val="00C504B1"/>
    <w:rsid w:val="00C50DAC"/>
    <w:rsid w:val="00C517CB"/>
    <w:rsid w:val="00C517DD"/>
    <w:rsid w:val="00C51911"/>
    <w:rsid w:val="00C519F0"/>
    <w:rsid w:val="00C52399"/>
    <w:rsid w:val="00C5297D"/>
    <w:rsid w:val="00C52CA1"/>
    <w:rsid w:val="00C531BD"/>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803"/>
    <w:rsid w:val="00C64FB9"/>
    <w:rsid w:val="00C65365"/>
    <w:rsid w:val="00C66FE5"/>
    <w:rsid w:val="00C700DE"/>
    <w:rsid w:val="00C7060E"/>
    <w:rsid w:val="00C70630"/>
    <w:rsid w:val="00C715B9"/>
    <w:rsid w:val="00C71E7F"/>
    <w:rsid w:val="00C7241E"/>
    <w:rsid w:val="00C7259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0D3D"/>
    <w:rsid w:val="00C9163B"/>
    <w:rsid w:val="00C91975"/>
    <w:rsid w:val="00C924A6"/>
    <w:rsid w:val="00C94079"/>
    <w:rsid w:val="00C948BD"/>
    <w:rsid w:val="00C9492A"/>
    <w:rsid w:val="00C94DF1"/>
    <w:rsid w:val="00C954EC"/>
    <w:rsid w:val="00C955F6"/>
    <w:rsid w:val="00C96538"/>
    <w:rsid w:val="00C96A45"/>
    <w:rsid w:val="00C96B52"/>
    <w:rsid w:val="00C971FB"/>
    <w:rsid w:val="00C97447"/>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01C"/>
    <w:rsid w:val="00CA5680"/>
    <w:rsid w:val="00CA59B1"/>
    <w:rsid w:val="00CA5D6F"/>
    <w:rsid w:val="00CA5F30"/>
    <w:rsid w:val="00CA654E"/>
    <w:rsid w:val="00CA699E"/>
    <w:rsid w:val="00CA6E53"/>
    <w:rsid w:val="00CA70F7"/>
    <w:rsid w:val="00CA7277"/>
    <w:rsid w:val="00CA752A"/>
    <w:rsid w:val="00CA7B15"/>
    <w:rsid w:val="00CA7E4D"/>
    <w:rsid w:val="00CB07B8"/>
    <w:rsid w:val="00CB1AB5"/>
    <w:rsid w:val="00CB2410"/>
    <w:rsid w:val="00CB242B"/>
    <w:rsid w:val="00CB266B"/>
    <w:rsid w:val="00CB33D5"/>
    <w:rsid w:val="00CB3665"/>
    <w:rsid w:val="00CB3A65"/>
    <w:rsid w:val="00CB3DB9"/>
    <w:rsid w:val="00CB3FBA"/>
    <w:rsid w:val="00CB43FA"/>
    <w:rsid w:val="00CB4A59"/>
    <w:rsid w:val="00CB58D5"/>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59BA"/>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3FD0"/>
    <w:rsid w:val="00CF4684"/>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07D59"/>
    <w:rsid w:val="00D1050D"/>
    <w:rsid w:val="00D10B6E"/>
    <w:rsid w:val="00D1129C"/>
    <w:rsid w:val="00D116AC"/>
    <w:rsid w:val="00D11FE5"/>
    <w:rsid w:val="00D12CE8"/>
    <w:rsid w:val="00D13153"/>
    <w:rsid w:val="00D13924"/>
    <w:rsid w:val="00D13A3A"/>
    <w:rsid w:val="00D13BC4"/>
    <w:rsid w:val="00D13F5A"/>
    <w:rsid w:val="00D1434A"/>
    <w:rsid w:val="00D151D5"/>
    <w:rsid w:val="00D1591B"/>
    <w:rsid w:val="00D15923"/>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1DF"/>
    <w:rsid w:val="00D25412"/>
    <w:rsid w:val="00D25546"/>
    <w:rsid w:val="00D2616A"/>
    <w:rsid w:val="00D269FA"/>
    <w:rsid w:val="00D26BEB"/>
    <w:rsid w:val="00D2701A"/>
    <w:rsid w:val="00D27F3F"/>
    <w:rsid w:val="00D30A34"/>
    <w:rsid w:val="00D30B7A"/>
    <w:rsid w:val="00D31E8F"/>
    <w:rsid w:val="00D3218D"/>
    <w:rsid w:val="00D321F0"/>
    <w:rsid w:val="00D3265F"/>
    <w:rsid w:val="00D33B0A"/>
    <w:rsid w:val="00D33BB1"/>
    <w:rsid w:val="00D33E55"/>
    <w:rsid w:val="00D3400C"/>
    <w:rsid w:val="00D34920"/>
    <w:rsid w:val="00D34D21"/>
    <w:rsid w:val="00D34F92"/>
    <w:rsid w:val="00D35677"/>
    <w:rsid w:val="00D35735"/>
    <w:rsid w:val="00D35BEE"/>
    <w:rsid w:val="00D35C6F"/>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165"/>
    <w:rsid w:val="00D4638C"/>
    <w:rsid w:val="00D465C2"/>
    <w:rsid w:val="00D4688A"/>
    <w:rsid w:val="00D47C4F"/>
    <w:rsid w:val="00D5122F"/>
    <w:rsid w:val="00D515DB"/>
    <w:rsid w:val="00D518CB"/>
    <w:rsid w:val="00D523E1"/>
    <w:rsid w:val="00D52FC7"/>
    <w:rsid w:val="00D54C50"/>
    <w:rsid w:val="00D563D1"/>
    <w:rsid w:val="00D5661C"/>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6C7A"/>
    <w:rsid w:val="00D671F6"/>
    <w:rsid w:val="00D67752"/>
    <w:rsid w:val="00D70313"/>
    <w:rsid w:val="00D704CB"/>
    <w:rsid w:val="00D70668"/>
    <w:rsid w:val="00D708D4"/>
    <w:rsid w:val="00D70D2B"/>
    <w:rsid w:val="00D71140"/>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227"/>
    <w:rsid w:val="00D82558"/>
    <w:rsid w:val="00D825AB"/>
    <w:rsid w:val="00D825FE"/>
    <w:rsid w:val="00D82740"/>
    <w:rsid w:val="00D83152"/>
    <w:rsid w:val="00D83C1A"/>
    <w:rsid w:val="00D83D00"/>
    <w:rsid w:val="00D83D35"/>
    <w:rsid w:val="00D83E01"/>
    <w:rsid w:val="00D84606"/>
    <w:rsid w:val="00D8472E"/>
    <w:rsid w:val="00D851BF"/>
    <w:rsid w:val="00D852DE"/>
    <w:rsid w:val="00D8594A"/>
    <w:rsid w:val="00D85B7C"/>
    <w:rsid w:val="00D86685"/>
    <w:rsid w:val="00D86D91"/>
    <w:rsid w:val="00D90213"/>
    <w:rsid w:val="00D92BDA"/>
    <w:rsid w:val="00D92E83"/>
    <w:rsid w:val="00D93384"/>
    <w:rsid w:val="00D936F1"/>
    <w:rsid w:val="00D95206"/>
    <w:rsid w:val="00D95BD0"/>
    <w:rsid w:val="00D95EA6"/>
    <w:rsid w:val="00D95FA9"/>
    <w:rsid w:val="00D96B82"/>
    <w:rsid w:val="00D9735C"/>
    <w:rsid w:val="00DA06FC"/>
    <w:rsid w:val="00DA0F13"/>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B7ED0"/>
    <w:rsid w:val="00DC25DE"/>
    <w:rsid w:val="00DC2CB7"/>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4BF0"/>
    <w:rsid w:val="00DD506C"/>
    <w:rsid w:val="00DD552D"/>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92B"/>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326"/>
    <w:rsid w:val="00E41A09"/>
    <w:rsid w:val="00E41A3D"/>
    <w:rsid w:val="00E4200F"/>
    <w:rsid w:val="00E42225"/>
    <w:rsid w:val="00E42942"/>
    <w:rsid w:val="00E429FA"/>
    <w:rsid w:val="00E43167"/>
    <w:rsid w:val="00E453A6"/>
    <w:rsid w:val="00E46128"/>
    <w:rsid w:val="00E469BE"/>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6236"/>
    <w:rsid w:val="00E562AA"/>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018"/>
    <w:rsid w:val="00E76189"/>
    <w:rsid w:val="00E767AF"/>
    <w:rsid w:val="00E76F40"/>
    <w:rsid w:val="00E77A56"/>
    <w:rsid w:val="00E77C7C"/>
    <w:rsid w:val="00E77DEE"/>
    <w:rsid w:val="00E77E9A"/>
    <w:rsid w:val="00E80310"/>
    <w:rsid w:val="00E804D8"/>
    <w:rsid w:val="00E80B06"/>
    <w:rsid w:val="00E81738"/>
    <w:rsid w:val="00E81F2E"/>
    <w:rsid w:val="00E82506"/>
    <w:rsid w:val="00E82718"/>
    <w:rsid w:val="00E834A6"/>
    <w:rsid w:val="00E83B1E"/>
    <w:rsid w:val="00E83B83"/>
    <w:rsid w:val="00E83B95"/>
    <w:rsid w:val="00E83F5C"/>
    <w:rsid w:val="00E84347"/>
    <w:rsid w:val="00E84EAE"/>
    <w:rsid w:val="00E84FFE"/>
    <w:rsid w:val="00E851E6"/>
    <w:rsid w:val="00E859D0"/>
    <w:rsid w:val="00E87297"/>
    <w:rsid w:val="00E8764E"/>
    <w:rsid w:val="00E87A58"/>
    <w:rsid w:val="00E87F96"/>
    <w:rsid w:val="00E9092F"/>
    <w:rsid w:val="00E90ED0"/>
    <w:rsid w:val="00E91186"/>
    <w:rsid w:val="00E913AF"/>
    <w:rsid w:val="00E9140C"/>
    <w:rsid w:val="00E91C58"/>
    <w:rsid w:val="00E92110"/>
    <w:rsid w:val="00E92F3E"/>
    <w:rsid w:val="00E938A6"/>
    <w:rsid w:val="00E93EC9"/>
    <w:rsid w:val="00E941AD"/>
    <w:rsid w:val="00E941D4"/>
    <w:rsid w:val="00E94531"/>
    <w:rsid w:val="00E94AAC"/>
    <w:rsid w:val="00E9514A"/>
    <w:rsid w:val="00E95179"/>
    <w:rsid w:val="00E95362"/>
    <w:rsid w:val="00E960DA"/>
    <w:rsid w:val="00E962D3"/>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1C92"/>
    <w:rsid w:val="00EB2175"/>
    <w:rsid w:val="00EB2FD0"/>
    <w:rsid w:val="00EB3B33"/>
    <w:rsid w:val="00EB4E4F"/>
    <w:rsid w:val="00EB4E5B"/>
    <w:rsid w:val="00EB500D"/>
    <w:rsid w:val="00EB53C7"/>
    <w:rsid w:val="00EB694E"/>
    <w:rsid w:val="00EB6ECD"/>
    <w:rsid w:val="00EB6EE2"/>
    <w:rsid w:val="00EB7033"/>
    <w:rsid w:val="00EB72E9"/>
    <w:rsid w:val="00EB79A1"/>
    <w:rsid w:val="00EB7C59"/>
    <w:rsid w:val="00EB7C6C"/>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911"/>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6AB"/>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A57"/>
    <w:rsid w:val="00EF4B22"/>
    <w:rsid w:val="00EF4B53"/>
    <w:rsid w:val="00EF543C"/>
    <w:rsid w:val="00EF55C7"/>
    <w:rsid w:val="00EF583C"/>
    <w:rsid w:val="00EF5B62"/>
    <w:rsid w:val="00EF6B5C"/>
    <w:rsid w:val="00EF6D00"/>
    <w:rsid w:val="00EF78A6"/>
    <w:rsid w:val="00EF7C0F"/>
    <w:rsid w:val="00EF7E57"/>
    <w:rsid w:val="00F00F7C"/>
    <w:rsid w:val="00F00FD6"/>
    <w:rsid w:val="00F01677"/>
    <w:rsid w:val="00F017FE"/>
    <w:rsid w:val="00F01997"/>
    <w:rsid w:val="00F021DE"/>
    <w:rsid w:val="00F02525"/>
    <w:rsid w:val="00F02657"/>
    <w:rsid w:val="00F02705"/>
    <w:rsid w:val="00F0290E"/>
    <w:rsid w:val="00F02B56"/>
    <w:rsid w:val="00F02C75"/>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746"/>
    <w:rsid w:val="00F25847"/>
    <w:rsid w:val="00F259E9"/>
    <w:rsid w:val="00F25C26"/>
    <w:rsid w:val="00F269F6"/>
    <w:rsid w:val="00F2709B"/>
    <w:rsid w:val="00F27507"/>
    <w:rsid w:val="00F27ABA"/>
    <w:rsid w:val="00F27FEB"/>
    <w:rsid w:val="00F30897"/>
    <w:rsid w:val="00F31181"/>
    <w:rsid w:val="00F317BD"/>
    <w:rsid w:val="00F322D1"/>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406F9"/>
    <w:rsid w:val="00F40A80"/>
    <w:rsid w:val="00F41587"/>
    <w:rsid w:val="00F42661"/>
    <w:rsid w:val="00F43654"/>
    <w:rsid w:val="00F4398B"/>
    <w:rsid w:val="00F43FA1"/>
    <w:rsid w:val="00F44929"/>
    <w:rsid w:val="00F4493F"/>
    <w:rsid w:val="00F456BE"/>
    <w:rsid w:val="00F45AB4"/>
    <w:rsid w:val="00F46351"/>
    <w:rsid w:val="00F4673E"/>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938"/>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8C9"/>
    <w:rsid w:val="00F73BE0"/>
    <w:rsid w:val="00F73CB4"/>
    <w:rsid w:val="00F74E7B"/>
    <w:rsid w:val="00F74FD5"/>
    <w:rsid w:val="00F755B3"/>
    <w:rsid w:val="00F75E56"/>
    <w:rsid w:val="00F77055"/>
    <w:rsid w:val="00F7714B"/>
    <w:rsid w:val="00F774AB"/>
    <w:rsid w:val="00F77FBF"/>
    <w:rsid w:val="00F804BF"/>
    <w:rsid w:val="00F81398"/>
    <w:rsid w:val="00F81431"/>
    <w:rsid w:val="00F81B8D"/>
    <w:rsid w:val="00F81E13"/>
    <w:rsid w:val="00F82B8E"/>
    <w:rsid w:val="00F82C49"/>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080"/>
    <w:rsid w:val="00F917E4"/>
    <w:rsid w:val="00F92CAF"/>
    <w:rsid w:val="00F93775"/>
    <w:rsid w:val="00F93D3D"/>
    <w:rsid w:val="00F95116"/>
    <w:rsid w:val="00F95CC8"/>
    <w:rsid w:val="00F96365"/>
    <w:rsid w:val="00F96505"/>
    <w:rsid w:val="00F96855"/>
    <w:rsid w:val="00F96D02"/>
    <w:rsid w:val="00FA00C4"/>
    <w:rsid w:val="00FA0347"/>
    <w:rsid w:val="00FA06A3"/>
    <w:rsid w:val="00FA0C79"/>
    <w:rsid w:val="00FA10DD"/>
    <w:rsid w:val="00FA12E4"/>
    <w:rsid w:val="00FA13CA"/>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741"/>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545"/>
    <w:rsid w:val="00FE37E4"/>
    <w:rsid w:val="00FE3AC7"/>
    <w:rsid w:val="00FE3CC0"/>
    <w:rsid w:val="00FE3F12"/>
    <w:rsid w:val="00FE42E9"/>
    <w:rsid w:val="00FE445F"/>
    <w:rsid w:val="00FE4908"/>
    <w:rsid w:val="00FE4C11"/>
    <w:rsid w:val="00FE59DA"/>
    <w:rsid w:val="00FE671A"/>
    <w:rsid w:val="00FE7586"/>
    <w:rsid w:val="00FF067E"/>
    <w:rsid w:val="00FF0C30"/>
    <w:rsid w:val="00FF1D67"/>
    <w:rsid w:val="00FF24C4"/>
    <w:rsid w:val="00FF28A0"/>
    <w:rsid w:val="00FF32CE"/>
    <w:rsid w:val="00FF33D9"/>
    <w:rsid w:val="00FF3B84"/>
    <w:rsid w:val="00FF3F8A"/>
    <w:rsid w:val="00FF505A"/>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76832736">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17292888">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4327757">
      <w:bodyDiv w:val="1"/>
      <w:marLeft w:val="0"/>
      <w:marRight w:val="0"/>
      <w:marTop w:val="0"/>
      <w:marBottom w:val="0"/>
      <w:divBdr>
        <w:top w:val="none" w:sz="0" w:space="0" w:color="auto"/>
        <w:left w:val="none" w:sz="0" w:space="0" w:color="auto"/>
        <w:bottom w:val="none" w:sz="0" w:space="0" w:color="auto"/>
        <w:right w:val="none" w:sz="0" w:space="0" w:color="auto"/>
      </w:divBdr>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75902183">
      <w:bodyDiv w:val="1"/>
      <w:marLeft w:val="0"/>
      <w:marRight w:val="0"/>
      <w:marTop w:val="0"/>
      <w:marBottom w:val="0"/>
      <w:divBdr>
        <w:top w:val="none" w:sz="0" w:space="0" w:color="auto"/>
        <w:left w:val="none" w:sz="0" w:space="0" w:color="auto"/>
        <w:bottom w:val="none" w:sz="0" w:space="0" w:color="auto"/>
        <w:right w:val="none" w:sz="0" w:space="0" w:color="auto"/>
      </w:divBdr>
      <w:divsChild>
        <w:div w:id="384841616">
          <w:marLeft w:val="547"/>
          <w:marRight w:val="0"/>
          <w:marTop w:val="154"/>
          <w:marBottom w:val="0"/>
          <w:divBdr>
            <w:top w:val="none" w:sz="0" w:space="0" w:color="auto"/>
            <w:left w:val="none" w:sz="0" w:space="0" w:color="auto"/>
            <w:bottom w:val="none" w:sz="0" w:space="0" w:color="auto"/>
            <w:right w:val="none" w:sz="0" w:space="0" w:color="auto"/>
          </w:divBdr>
        </w:div>
      </w:divsChild>
    </w:div>
    <w:div w:id="779378904">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896934644">
      <w:bodyDiv w:val="1"/>
      <w:marLeft w:val="0"/>
      <w:marRight w:val="0"/>
      <w:marTop w:val="0"/>
      <w:marBottom w:val="0"/>
      <w:divBdr>
        <w:top w:val="none" w:sz="0" w:space="0" w:color="auto"/>
        <w:left w:val="none" w:sz="0" w:space="0" w:color="auto"/>
        <w:bottom w:val="none" w:sz="0" w:space="0" w:color="auto"/>
        <w:right w:val="none" w:sz="0" w:space="0" w:color="auto"/>
      </w:divBdr>
    </w:div>
    <w:div w:id="964847807">
      <w:bodyDiv w:val="1"/>
      <w:marLeft w:val="0"/>
      <w:marRight w:val="0"/>
      <w:marTop w:val="0"/>
      <w:marBottom w:val="0"/>
      <w:divBdr>
        <w:top w:val="none" w:sz="0" w:space="0" w:color="auto"/>
        <w:left w:val="none" w:sz="0" w:space="0" w:color="auto"/>
        <w:bottom w:val="none" w:sz="0" w:space="0" w:color="auto"/>
        <w:right w:val="none" w:sz="0" w:space="0" w:color="auto"/>
      </w:divBdr>
      <w:divsChild>
        <w:div w:id="1931234681">
          <w:marLeft w:val="547"/>
          <w:marRight w:val="0"/>
          <w:marTop w:val="15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8195478">
      <w:bodyDiv w:val="1"/>
      <w:marLeft w:val="0"/>
      <w:marRight w:val="0"/>
      <w:marTop w:val="0"/>
      <w:marBottom w:val="0"/>
      <w:divBdr>
        <w:top w:val="none" w:sz="0" w:space="0" w:color="auto"/>
        <w:left w:val="none" w:sz="0" w:space="0" w:color="auto"/>
        <w:bottom w:val="none" w:sz="0" w:space="0" w:color="auto"/>
        <w:right w:val="none" w:sz="0" w:space="0" w:color="auto"/>
      </w:divBdr>
    </w:div>
    <w:div w:id="1010914581">
      <w:bodyDiv w:val="1"/>
      <w:marLeft w:val="0"/>
      <w:marRight w:val="0"/>
      <w:marTop w:val="0"/>
      <w:marBottom w:val="0"/>
      <w:divBdr>
        <w:top w:val="none" w:sz="0" w:space="0" w:color="auto"/>
        <w:left w:val="none" w:sz="0" w:space="0" w:color="auto"/>
        <w:bottom w:val="none" w:sz="0" w:space="0" w:color="auto"/>
        <w:right w:val="none" w:sz="0" w:space="0" w:color="auto"/>
      </w:divBdr>
    </w:div>
    <w:div w:id="1022974855">
      <w:bodyDiv w:val="1"/>
      <w:marLeft w:val="0"/>
      <w:marRight w:val="0"/>
      <w:marTop w:val="0"/>
      <w:marBottom w:val="0"/>
      <w:divBdr>
        <w:top w:val="none" w:sz="0" w:space="0" w:color="auto"/>
        <w:left w:val="none" w:sz="0" w:space="0" w:color="auto"/>
        <w:bottom w:val="none" w:sz="0" w:space="0" w:color="auto"/>
        <w:right w:val="none" w:sz="0" w:space="0" w:color="auto"/>
      </w:divBdr>
    </w:div>
    <w:div w:id="1036740445">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620484">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35651169">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1535525">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0234413">
      <w:bodyDiv w:val="1"/>
      <w:marLeft w:val="0"/>
      <w:marRight w:val="0"/>
      <w:marTop w:val="0"/>
      <w:marBottom w:val="0"/>
      <w:divBdr>
        <w:top w:val="none" w:sz="0" w:space="0" w:color="auto"/>
        <w:left w:val="none" w:sz="0" w:space="0" w:color="auto"/>
        <w:bottom w:val="none" w:sz="0" w:space="0" w:color="auto"/>
        <w:right w:val="none" w:sz="0" w:space="0" w:color="auto"/>
      </w:divBdr>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70403121">
      <w:bodyDiv w:val="1"/>
      <w:marLeft w:val="0"/>
      <w:marRight w:val="0"/>
      <w:marTop w:val="0"/>
      <w:marBottom w:val="0"/>
      <w:divBdr>
        <w:top w:val="none" w:sz="0" w:space="0" w:color="auto"/>
        <w:left w:val="none" w:sz="0" w:space="0" w:color="auto"/>
        <w:bottom w:val="none" w:sz="0" w:space="0" w:color="auto"/>
        <w:right w:val="none" w:sz="0" w:space="0" w:color="auto"/>
      </w:divBdr>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6951816">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58545159">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91720624">
      <w:bodyDiv w:val="1"/>
      <w:marLeft w:val="0"/>
      <w:marRight w:val="0"/>
      <w:marTop w:val="0"/>
      <w:marBottom w:val="0"/>
      <w:divBdr>
        <w:top w:val="none" w:sz="0" w:space="0" w:color="auto"/>
        <w:left w:val="none" w:sz="0" w:space="0" w:color="auto"/>
        <w:bottom w:val="none" w:sz="0" w:space="0" w:color="auto"/>
        <w:right w:val="none" w:sz="0" w:space="0" w:color="auto"/>
      </w:divBdr>
      <w:divsChild>
        <w:div w:id="383795553">
          <w:marLeft w:val="547"/>
          <w:marRight w:val="0"/>
          <w:marTop w:val="154"/>
          <w:marBottom w:val="0"/>
          <w:divBdr>
            <w:top w:val="none" w:sz="0" w:space="0" w:color="auto"/>
            <w:left w:val="none" w:sz="0" w:space="0" w:color="auto"/>
            <w:bottom w:val="none" w:sz="0" w:space="0" w:color="auto"/>
            <w:right w:val="none" w:sz="0" w:space="0" w:color="auto"/>
          </w:divBdr>
        </w:div>
        <w:div w:id="1437098281">
          <w:marLeft w:val="1166"/>
          <w:marRight w:val="0"/>
          <w:marTop w:val="134"/>
          <w:marBottom w:val="0"/>
          <w:divBdr>
            <w:top w:val="none" w:sz="0" w:space="0" w:color="auto"/>
            <w:left w:val="none" w:sz="0" w:space="0" w:color="auto"/>
            <w:bottom w:val="none" w:sz="0" w:space="0" w:color="auto"/>
            <w:right w:val="none" w:sz="0" w:space="0" w:color="auto"/>
          </w:divBdr>
        </w:div>
        <w:div w:id="2052725214">
          <w:marLeft w:val="1166"/>
          <w:marRight w:val="0"/>
          <w:marTop w:val="134"/>
          <w:marBottom w:val="0"/>
          <w:divBdr>
            <w:top w:val="none" w:sz="0" w:space="0" w:color="auto"/>
            <w:left w:val="none" w:sz="0" w:space="0" w:color="auto"/>
            <w:bottom w:val="none" w:sz="0" w:space="0" w:color="auto"/>
            <w:right w:val="none" w:sz="0" w:space="0" w:color="auto"/>
          </w:divBdr>
        </w:div>
      </w:divsChild>
    </w:div>
    <w:div w:id="1892841837">
      <w:bodyDiv w:val="1"/>
      <w:marLeft w:val="0"/>
      <w:marRight w:val="0"/>
      <w:marTop w:val="0"/>
      <w:marBottom w:val="0"/>
      <w:divBdr>
        <w:top w:val="none" w:sz="0" w:space="0" w:color="auto"/>
        <w:left w:val="none" w:sz="0" w:space="0" w:color="auto"/>
        <w:bottom w:val="none" w:sz="0" w:space="0" w:color="auto"/>
        <w:right w:val="none" w:sz="0" w:space="0" w:color="auto"/>
      </w:divBdr>
      <w:divsChild>
        <w:div w:id="1060904658">
          <w:marLeft w:val="547"/>
          <w:marRight w:val="0"/>
          <w:marTop w:val="154"/>
          <w:marBottom w:val="0"/>
          <w:divBdr>
            <w:top w:val="none" w:sz="0" w:space="0" w:color="auto"/>
            <w:left w:val="none" w:sz="0" w:space="0" w:color="auto"/>
            <w:bottom w:val="none" w:sz="0" w:space="0" w:color="auto"/>
            <w:right w:val="none" w:sz="0" w:space="0" w:color="auto"/>
          </w:divBdr>
        </w:div>
      </w:divsChild>
    </w:div>
    <w:div w:id="190580076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535858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4499666">
      <w:bodyDiv w:val="1"/>
      <w:marLeft w:val="0"/>
      <w:marRight w:val="0"/>
      <w:marTop w:val="0"/>
      <w:marBottom w:val="0"/>
      <w:divBdr>
        <w:top w:val="none" w:sz="0" w:space="0" w:color="auto"/>
        <w:left w:val="none" w:sz="0" w:space="0" w:color="auto"/>
        <w:bottom w:val="none" w:sz="0" w:space="0" w:color="auto"/>
        <w:right w:val="none" w:sz="0" w:space="0" w:color="auto"/>
      </w:divBdr>
    </w:div>
    <w:div w:id="2092655795">
      <w:bodyDiv w:val="1"/>
      <w:marLeft w:val="0"/>
      <w:marRight w:val="0"/>
      <w:marTop w:val="0"/>
      <w:marBottom w:val="0"/>
      <w:divBdr>
        <w:top w:val="none" w:sz="0" w:space="0" w:color="auto"/>
        <w:left w:val="none" w:sz="0" w:space="0" w:color="auto"/>
        <w:bottom w:val="none" w:sz="0" w:space="0" w:color="auto"/>
        <w:right w:val="none" w:sz="0" w:space="0" w:color="auto"/>
      </w:divBdr>
      <w:divsChild>
        <w:div w:id="1344745942">
          <w:marLeft w:val="547"/>
          <w:marRight w:val="0"/>
          <w:marTop w:val="154"/>
          <w:marBottom w:val="0"/>
          <w:divBdr>
            <w:top w:val="none" w:sz="0" w:space="0" w:color="auto"/>
            <w:left w:val="none" w:sz="0" w:space="0" w:color="auto"/>
            <w:bottom w:val="none" w:sz="0" w:space="0" w:color="auto"/>
            <w:right w:val="none" w:sz="0" w:space="0" w:color="auto"/>
          </w:divBdr>
        </w:div>
      </w:divsChild>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BC2EE5-0E0D-497E-A93D-65133DFFB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1400</TotalTime>
  <Pages>2</Pages>
  <Words>564</Words>
  <Characters>3221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3778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155</cp:revision>
  <cp:lastPrinted>2007-04-24T00:59:00Z</cp:lastPrinted>
  <dcterms:created xsi:type="dcterms:W3CDTF">2021-03-10T01:52:00Z</dcterms:created>
  <dcterms:modified xsi:type="dcterms:W3CDTF">2022-01-10T06:45:00Z</dcterms:modified>
</cp:coreProperties>
</file>